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D980" w14:textId="77777777" w:rsidR="00170CA0" w:rsidRDefault="002E189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hint="eastAsia"/>
          <w:sz w:val="44"/>
          <w:szCs w:val="44"/>
        </w:rPr>
        <w:t>仙桃市中医医院消防维保项目采购</w:t>
      </w:r>
      <w:bookmarkEnd w:id="0"/>
      <w:r>
        <w:rPr>
          <w:rFonts w:ascii="方正小标宋简体" w:eastAsia="方正小标宋简体" w:hint="eastAsia"/>
          <w:sz w:val="44"/>
          <w:szCs w:val="44"/>
        </w:rPr>
        <w:t>需求</w:t>
      </w:r>
    </w:p>
    <w:p w14:paraId="126971D3" w14:textId="77777777" w:rsidR="00170CA0" w:rsidRDefault="002E1899" w:rsidP="00141147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维保范围及要求</w:t>
      </w:r>
    </w:p>
    <w:p w14:paraId="0C0DF99D" w14:textId="77777777" w:rsidR="00BA1F7E" w:rsidRDefault="002E1899" w:rsidP="00141147">
      <w:pPr>
        <w:spacing w:line="520" w:lineRule="exact"/>
        <w:ind w:left="640"/>
        <w:rPr>
          <w:rFonts w:ascii="仿宋_GB2312" w:eastAsia="仿宋_GB2312" w:hAnsi="黑体"/>
          <w:sz w:val="32"/>
          <w:szCs w:val="32"/>
        </w:rPr>
      </w:pPr>
      <w:bookmarkStart w:id="1" w:name="_Hlk199164663"/>
      <w:r>
        <w:rPr>
          <w:rFonts w:ascii="仿宋_GB2312" w:eastAsia="仿宋_GB2312" w:hAnsi="黑体" w:hint="eastAsia"/>
          <w:sz w:val="32"/>
          <w:szCs w:val="32"/>
        </w:rPr>
        <w:t>按照国家、省、市现行的有关消防设施保养维护质量标准及</w:t>
      </w:r>
    </w:p>
    <w:p w14:paraId="5527069B" w14:textId="0F2DAB9E" w:rsidR="00170CA0" w:rsidRDefault="002E1899" w:rsidP="00141147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规范，对服务范围内的消防设施定期进行全面检测维修、保养和调试，对老化、损坏、故障的零部件要及时彻底进行维修、更换，保证</w:t>
      </w:r>
      <w:r w:rsidR="00C557F0">
        <w:rPr>
          <w:rFonts w:ascii="仿宋_GB2312" w:eastAsia="仿宋_GB2312" w:hAnsi="黑体" w:hint="eastAsia"/>
          <w:sz w:val="32"/>
          <w:szCs w:val="32"/>
        </w:rPr>
        <w:t>仙桃市中医医院</w:t>
      </w:r>
      <w:r>
        <w:rPr>
          <w:rFonts w:ascii="仿宋_GB2312" w:eastAsia="仿宋_GB2312" w:hAnsi="黑体" w:hint="eastAsia"/>
          <w:sz w:val="32"/>
          <w:szCs w:val="32"/>
        </w:rPr>
        <w:t>消防设施设备正常使用，确保设备性能良好运行。</w:t>
      </w:r>
    </w:p>
    <w:bookmarkEnd w:id="1"/>
    <w:p w14:paraId="0179E915" w14:textId="01089E46" w:rsidR="00170CA0" w:rsidRDefault="002E1899" w:rsidP="00141147">
      <w:pPr>
        <w:tabs>
          <w:tab w:val="left" w:pos="312"/>
        </w:tabs>
        <w:spacing w:line="520" w:lineRule="exact"/>
        <w:ind w:firstLineChars="200" w:firstLine="640"/>
        <w:rPr>
          <w:rFonts w:ascii="Segoe UI Emoji" w:hAnsi="Segoe UI Emoji" w:cs="Segoe UI Emoj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维保范围：</w:t>
      </w:r>
      <w:r w:rsidR="00C1399F">
        <w:rPr>
          <w:rFonts w:ascii="仿宋_GB2312" w:eastAsia="仿宋_GB2312" w:hint="eastAsia"/>
          <w:sz w:val="32"/>
          <w:szCs w:val="32"/>
        </w:rPr>
        <w:t>负责</w:t>
      </w:r>
      <w:r w:rsidR="00C557F0">
        <w:rPr>
          <w:rFonts w:ascii="仿宋_GB2312" w:eastAsia="仿宋_GB2312" w:hint="eastAsia"/>
          <w:sz w:val="32"/>
          <w:szCs w:val="32"/>
        </w:rPr>
        <w:t>仙桃市中医医院</w:t>
      </w:r>
      <w:r w:rsidR="00FC112C">
        <w:rPr>
          <w:rFonts w:ascii="仿宋_GB2312" w:eastAsia="仿宋_GB2312" w:hint="eastAsia"/>
          <w:sz w:val="32"/>
          <w:szCs w:val="32"/>
        </w:rPr>
        <w:t>院内</w:t>
      </w:r>
      <w:r w:rsidR="00C1399F">
        <w:rPr>
          <w:rFonts w:ascii="仿宋_GB2312" w:eastAsia="仿宋_GB2312" w:hint="eastAsia"/>
          <w:sz w:val="32"/>
          <w:szCs w:val="32"/>
        </w:rPr>
        <w:t>所有消防设施的维护保养。</w:t>
      </w:r>
    </w:p>
    <w:p w14:paraId="2C684FC7" w14:textId="6CF288D1" w:rsidR="00170CA0" w:rsidRPr="00286596" w:rsidRDefault="002E1899" w:rsidP="0014114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86596">
        <w:rPr>
          <w:rFonts w:ascii="仿宋_GB2312" w:eastAsia="仿宋_GB2312" w:hAnsi="黑体" w:hint="eastAsia"/>
          <w:sz w:val="32"/>
          <w:szCs w:val="32"/>
        </w:rPr>
        <w:t>2.维保内容：</w:t>
      </w:r>
      <w:r w:rsidR="00C1399F">
        <w:rPr>
          <w:rFonts w:ascii="仿宋_GB2312" w:eastAsia="仿宋_GB2312" w:hAnsi="黑体" w:hint="eastAsia"/>
          <w:sz w:val="32"/>
          <w:szCs w:val="32"/>
        </w:rPr>
        <w:t>本次采购项目为仙桃市中医医院消防维保服务，合计建</w:t>
      </w:r>
      <w:r w:rsidR="00C1399F">
        <w:rPr>
          <w:rFonts w:ascii="仿宋_GB2312" w:eastAsia="仿宋_GB2312" w:hAnsi="宋体" w:hint="eastAsia"/>
          <w:sz w:val="32"/>
          <w:szCs w:val="32"/>
        </w:rPr>
        <w:t>筑面积约</w:t>
      </w:r>
      <w:r w:rsidR="00C1399F" w:rsidRPr="00C1399F">
        <w:rPr>
          <w:rFonts w:ascii="仿宋_GB2312" w:eastAsia="仿宋_GB2312" w:hAnsi="宋体" w:hint="eastAsia"/>
          <w:sz w:val="32"/>
          <w:szCs w:val="32"/>
        </w:rPr>
        <w:t>47957.89</w:t>
      </w:r>
      <w:r w:rsidR="00C1399F" w:rsidRPr="00C1399F">
        <w:rPr>
          <w:rFonts w:ascii="Batang" w:eastAsia="Batang" w:hAnsi="Batang" w:cs="Batang" w:hint="eastAsia"/>
          <w:sz w:val="32"/>
          <w:szCs w:val="32"/>
        </w:rPr>
        <w:t>㎡</w:t>
      </w:r>
      <w:r w:rsidR="00C1399F" w:rsidRPr="00C1399F">
        <w:rPr>
          <w:rFonts w:ascii="仿宋_GB2312" w:eastAsia="仿宋_GB2312" w:hAnsi="宋体" w:cs="宋体" w:hint="eastAsia"/>
          <w:sz w:val="32"/>
          <w:szCs w:val="32"/>
        </w:rPr>
        <w:t>。</w:t>
      </w:r>
      <w:r w:rsidRPr="00286596">
        <w:rPr>
          <w:rFonts w:ascii="仿宋_GB2312" w:eastAsia="仿宋_GB2312" w:hAnsi="宋体" w:hint="eastAsia"/>
          <w:sz w:val="32"/>
          <w:szCs w:val="32"/>
        </w:rPr>
        <w:t>按现行的有关建筑消防设施的法规和技术规范要求，对包括但不限于以下消防设施进行维保：</w:t>
      </w:r>
      <w:r w:rsidRPr="00C1399F">
        <w:rPr>
          <w:rFonts w:ascii="仿宋_GB2312" w:eastAsia="仿宋_GB2312" w:hAnsi="宋体" w:hint="eastAsia"/>
          <w:sz w:val="32"/>
          <w:szCs w:val="32"/>
        </w:rPr>
        <w:t>消防供配电设施、火灾自动报警系统、消防供水设施、消火栓灭火系统、自动喷水灭火系统、气体灭火系统、机械加压送风系统</w:t>
      </w:r>
      <w:r w:rsidR="00C1399F">
        <w:rPr>
          <w:rFonts w:ascii="仿宋_GB2312" w:eastAsia="仿宋_GB2312" w:hAnsi="宋体" w:hint="eastAsia"/>
          <w:sz w:val="32"/>
          <w:szCs w:val="32"/>
        </w:rPr>
        <w:t>、防火卷帘系统</w:t>
      </w:r>
      <w:r w:rsidRPr="00C1399F">
        <w:rPr>
          <w:rFonts w:ascii="仿宋_GB2312" w:eastAsia="仿宋_GB2312" w:hAnsi="宋体" w:hint="eastAsia"/>
          <w:sz w:val="32"/>
          <w:szCs w:val="32"/>
        </w:rPr>
        <w:t>、机械排烟系统、应急照明</w:t>
      </w:r>
      <w:r w:rsidR="00286596" w:rsidRPr="00C1399F">
        <w:rPr>
          <w:rFonts w:ascii="仿宋_GB2312" w:eastAsia="仿宋_GB2312" w:hAnsi="宋体" w:hint="eastAsia"/>
          <w:sz w:val="32"/>
          <w:szCs w:val="32"/>
        </w:rPr>
        <w:t>系统</w:t>
      </w:r>
      <w:r w:rsidRPr="00C1399F">
        <w:rPr>
          <w:rFonts w:ascii="仿宋_GB2312" w:eastAsia="仿宋_GB2312" w:hAnsi="宋体" w:hint="eastAsia"/>
          <w:sz w:val="32"/>
          <w:szCs w:val="32"/>
        </w:rPr>
        <w:t>、疏散指示标志、应急广播系统、消防专用电话、消防电梯</w:t>
      </w:r>
      <w:r w:rsidR="00286596" w:rsidRPr="00C1399F">
        <w:rPr>
          <w:rFonts w:ascii="仿宋_GB2312" w:eastAsia="仿宋_GB2312" w:hAnsi="宋体" w:hint="eastAsia"/>
          <w:sz w:val="32"/>
          <w:szCs w:val="32"/>
        </w:rPr>
        <w:t>及其成套装置</w:t>
      </w:r>
      <w:r w:rsidRPr="00C1399F">
        <w:rPr>
          <w:rFonts w:ascii="仿宋_GB2312" w:eastAsia="仿宋_GB2312" w:hAnsi="宋体" w:hint="eastAsia"/>
          <w:sz w:val="32"/>
          <w:szCs w:val="32"/>
        </w:rPr>
        <w:t>、灭火器、消防分隔设施</w:t>
      </w:r>
      <w:r w:rsidR="00C557F0">
        <w:rPr>
          <w:rFonts w:ascii="仿宋_GB2312" w:eastAsia="仿宋_GB2312" w:hAnsi="宋体" w:hint="eastAsia"/>
          <w:sz w:val="32"/>
          <w:szCs w:val="32"/>
        </w:rPr>
        <w:t>及</w:t>
      </w:r>
      <w:r w:rsidRPr="00286596">
        <w:rPr>
          <w:rFonts w:ascii="仿宋_GB2312" w:eastAsia="仿宋_GB2312" w:hAnsi="宋体" w:hint="eastAsia"/>
          <w:sz w:val="32"/>
          <w:szCs w:val="32"/>
        </w:rPr>
        <w:t>其他消防</w:t>
      </w:r>
      <w:r w:rsidR="00C1399F">
        <w:rPr>
          <w:rFonts w:ascii="仿宋_GB2312" w:eastAsia="仿宋_GB2312" w:hAnsi="宋体" w:hint="eastAsia"/>
          <w:sz w:val="32"/>
          <w:szCs w:val="32"/>
        </w:rPr>
        <w:t>规范要求的所有服务范围等消防</w:t>
      </w:r>
      <w:r w:rsidRPr="00286596">
        <w:rPr>
          <w:rFonts w:ascii="仿宋_GB2312" w:eastAsia="仿宋_GB2312" w:hAnsi="宋体" w:hint="eastAsia"/>
          <w:sz w:val="32"/>
          <w:szCs w:val="32"/>
        </w:rPr>
        <w:t>设施维护保养。</w:t>
      </w:r>
    </w:p>
    <w:p w14:paraId="18CE3AC5" w14:textId="05BDEC7B" w:rsidR="00170CA0" w:rsidRPr="00EF3308" w:rsidRDefault="002E1899" w:rsidP="00141147">
      <w:pPr>
        <w:tabs>
          <w:tab w:val="left" w:pos="312"/>
        </w:tabs>
        <w:spacing w:line="520" w:lineRule="exact"/>
        <w:ind w:left="640"/>
        <w:rPr>
          <w:rFonts w:ascii="仿宋_GB2312" w:hAnsi="宋体"/>
          <w:sz w:val="32"/>
          <w:szCs w:val="32"/>
        </w:rPr>
      </w:pPr>
      <w:r w:rsidRPr="00286596">
        <w:rPr>
          <w:rFonts w:ascii="仿宋_GB2312" w:eastAsia="仿宋_GB2312" w:hAnsi="宋体" w:hint="eastAsia"/>
          <w:sz w:val="32"/>
          <w:szCs w:val="32"/>
        </w:rPr>
        <w:t>3</w:t>
      </w:r>
      <w:r w:rsidRPr="00286596">
        <w:rPr>
          <w:rFonts w:ascii="仿宋_GB2312" w:eastAsia="仿宋_GB2312" w:hAnsi="宋体"/>
          <w:sz w:val="32"/>
          <w:szCs w:val="32"/>
        </w:rPr>
        <w:t>.</w:t>
      </w:r>
      <w:r w:rsidRPr="00286596">
        <w:rPr>
          <w:rFonts w:ascii="仿宋_GB2312" w:eastAsia="仿宋_GB2312" w:hAnsi="宋体" w:hint="eastAsia"/>
          <w:sz w:val="32"/>
          <w:szCs w:val="32"/>
        </w:rPr>
        <w:t>提供常用配件报价清单；见附件一</w:t>
      </w:r>
      <w:r w:rsidR="00462E31">
        <w:rPr>
          <w:rFonts w:ascii="仿宋_GB2312" w:eastAsia="仿宋_GB2312" w:hAnsi="宋体" w:hint="eastAsia"/>
          <w:sz w:val="32"/>
          <w:szCs w:val="32"/>
        </w:rPr>
        <w:t>。</w:t>
      </w:r>
    </w:p>
    <w:p w14:paraId="1E1D2BC0" w14:textId="7FB5BBAB" w:rsidR="00C557F0" w:rsidRDefault="00EF3308" w:rsidP="00141147">
      <w:pPr>
        <w:tabs>
          <w:tab w:val="left" w:pos="312"/>
        </w:tabs>
        <w:spacing w:line="520" w:lineRule="exact"/>
        <w:ind w:lef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="002E1899">
        <w:rPr>
          <w:rFonts w:ascii="仿宋_GB2312" w:eastAsia="仿宋_GB2312" w:hAnsi="宋体"/>
          <w:sz w:val="32"/>
          <w:szCs w:val="32"/>
        </w:rPr>
        <w:t>.</w:t>
      </w:r>
      <w:r w:rsidR="002E1899">
        <w:rPr>
          <w:rFonts w:ascii="仿宋_GB2312" w:eastAsia="仿宋_GB2312" w:hAnsi="宋体" w:hint="eastAsia"/>
          <w:sz w:val="32"/>
          <w:szCs w:val="32"/>
        </w:rPr>
        <w:t>维保要求：</w:t>
      </w:r>
      <w:bookmarkStart w:id="2" w:name="_Hlk199167090"/>
      <w:r w:rsidR="002E1899">
        <w:rPr>
          <w:rFonts w:ascii="仿宋_GB2312" w:eastAsia="仿宋_GB2312" w:hAnsi="宋体" w:hint="eastAsia"/>
          <w:sz w:val="32"/>
          <w:szCs w:val="32"/>
        </w:rPr>
        <w:t>有消防维保相关资质，特别是具备消防</w:t>
      </w:r>
      <w:r w:rsidR="00C557F0">
        <w:rPr>
          <w:rFonts w:ascii="仿宋_GB2312" w:eastAsia="仿宋_GB2312" w:hAnsi="宋体" w:hint="eastAsia"/>
          <w:sz w:val="32"/>
          <w:szCs w:val="32"/>
        </w:rPr>
        <w:t>管网</w:t>
      </w:r>
      <w:r w:rsidR="002E1899">
        <w:rPr>
          <w:rFonts w:ascii="仿宋_GB2312" w:eastAsia="仿宋_GB2312" w:hAnsi="宋体" w:hint="eastAsia"/>
          <w:sz w:val="32"/>
          <w:szCs w:val="32"/>
        </w:rPr>
        <w:t>漏</w:t>
      </w:r>
    </w:p>
    <w:p w14:paraId="5CF47748" w14:textId="4F8D17D3" w:rsidR="00170CA0" w:rsidRDefault="002E1899" w:rsidP="00141147">
      <w:pPr>
        <w:tabs>
          <w:tab w:val="left" w:pos="312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点检测能力；具有大型</w:t>
      </w:r>
      <w:r w:rsidRPr="00C1399F">
        <w:rPr>
          <w:rFonts w:ascii="仿宋_GB2312" w:eastAsia="仿宋_GB2312" w:hAnsi="宋体" w:hint="eastAsia"/>
          <w:sz w:val="32"/>
          <w:szCs w:val="32"/>
        </w:rPr>
        <w:t>医院或企事业单位消防维保检测业绩（提供合同复印件）；</w:t>
      </w:r>
      <w:r w:rsidR="00BA1F7E">
        <w:rPr>
          <w:rFonts w:ascii="仿宋_GB2312" w:eastAsia="仿宋_GB2312" w:hAnsi="仿宋" w:cs="仿宋" w:hint="eastAsia"/>
          <w:sz w:val="32"/>
          <w:szCs w:val="32"/>
        </w:rPr>
        <w:t>投标方</w:t>
      </w:r>
      <w:r w:rsidR="00C1399F" w:rsidRPr="00C1399F">
        <w:rPr>
          <w:rFonts w:ascii="仿宋_GB2312" w:eastAsia="仿宋_GB2312" w:hAnsi="仿宋" w:cs="仿宋" w:hint="eastAsia"/>
          <w:sz w:val="32"/>
          <w:szCs w:val="32"/>
        </w:rPr>
        <w:t>须按照应急管理部的要求在“社会消防技术服务信息系统”上登记注册</w:t>
      </w:r>
      <w:r w:rsidR="00C1399F" w:rsidRPr="00C1399F">
        <w:rPr>
          <w:rFonts w:ascii="仿宋_GB2312" w:eastAsia="仿宋_GB2312" w:hAnsi="宋体" w:hint="eastAsia"/>
          <w:sz w:val="32"/>
          <w:szCs w:val="32"/>
        </w:rPr>
        <w:t>，</w:t>
      </w:r>
      <w:r w:rsidR="00594607">
        <w:rPr>
          <w:rFonts w:ascii="仿宋_GB2312" w:eastAsia="仿宋_GB2312" w:hAnsi="宋体" w:hint="eastAsia"/>
          <w:sz w:val="32"/>
          <w:szCs w:val="32"/>
        </w:rPr>
        <w:t>至少</w:t>
      </w:r>
      <w:r>
        <w:rPr>
          <w:rFonts w:ascii="仿宋_GB2312" w:eastAsia="仿宋_GB2312" w:hAnsi="宋体" w:hint="eastAsia"/>
          <w:sz w:val="32"/>
          <w:szCs w:val="32"/>
        </w:rPr>
        <w:t>配备一级注册消防工程师</w:t>
      </w:r>
      <w:r w:rsidR="00594607">
        <w:rPr>
          <w:rFonts w:ascii="仿宋_GB2312" w:eastAsia="仿宋_GB2312" w:hAnsi="宋体" w:hint="eastAsia"/>
          <w:sz w:val="32"/>
          <w:szCs w:val="32"/>
        </w:rPr>
        <w:lastRenderedPageBreak/>
        <w:t>2人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141147">
        <w:rPr>
          <w:rFonts w:ascii="仿宋_GB2312" w:eastAsia="仿宋_GB2312" w:hAnsi="宋体" w:hint="eastAsia"/>
          <w:sz w:val="32"/>
          <w:szCs w:val="32"/>
        </w:rPr>
        <w:t>能</w:t>
      </w:r>
      <w:bookmarkStart w:id="3" w:name="_GoBack"/>
      <w:bookmarkEnd w:id="3"/>
      <w:r>
        <w:rPr>
          <w:rFonts w:ascii="仿宋_GB2312" w:eastAsia="仿宋_GB2312" w:hAnsi="宋体" w:hint="eastAsia"/>
          <w:sz w:val="32"/>
          <w:szCs w:val="32"/>
        </w:rPr>
        <w:t>随时响应采购方要求。</w:t>
      </w:r>
    </w:p>
    <w:bookmarkEnd w:id="2"/>
    <w:p w14:paraId="796A7DD0" w14:textId="05698988" w:rsidR="00EF3308" w:rsidRPr="00EF3308" w:rsidRDefault="00EF3308" w:rsidP="00141147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EF3308">
        <w:rPr>
          <w:rFonts w:ascii="黑体" w:eastAsia="黑体" w:hAnsi="黑体" w:hint="eastAsia"/>
          <w:sz w:val="32"/>
          <w:szCs w:val="32"/>
        </w:rPr>
        <w:t>维保预算费用</w:t>
      </w:r>
    </w:p>
    <w:p w14:paraId="56E57D8F" w14:textId="77777777" w:rsidR="00BA1F7E" w:rsidRDefault="00EF3308" w:rsidP="00141147">
      <w:pPr>
        <w:tabs>
          <w:tab w:val="left" w:pos="312"/>
        </w:tabs>
        <w:spacing w:line="520" w:lineRule="exact"/>
        <w:ind w:left="640"/>
        <w:rPr>
          <w:rFonts w:ascii="仿宋_GB2312" w:eastAsia="仿宋_GB2312" w:hAnsi="Batang" w:cs="Batang"/>
          <w:sz w:val="32"/>
          <w:szCs w:val="32"/>
        </w:rPr>
      </w:pPr>
      <w:r w:rsidRPr="00EF3308">
        <w:rPr>
          <w:rFonts w:ascii="仿宋_GB2312" w:eastAsia="仿宋_GB2312" w:hAnsi="黑体" w:hint="eastAsia"/>
          <w:sz w:val="32"/>
          <w:szCs w:val="32"/>
        </w:rPr>
        <w:t>仙桃市中医医院总建筑面积</w:t>
      </w:r>
      <w:r w:rsidRPr="00EF3308">
        <w:rPr>
          <w:rFonts w:ascii="仿宋_GB2312" w:eastAsia="仿宋_GB2312" w:hAnsi="宋体" w:hint="eastAsia"/>
          <w:sz w:val="32"/>
          <w:szCs w:val="32"/>
        </w:rPr>
        <w:t>约47957.89</w:t>
      </w:r>
      <w:r w:rsidRPr="00C1399F">
        <w:rPr>
          <w:rFonts w:ascii="Batang" w:eastAsia="Batang" w:hAnsi="Batang" w:cs="Batang" w:hint="eastAsia"/>
          <w:sz w:val="32"/>
          <w:szCs w:val="32"/>
        </w:rPr>
        <w:t>㎡</w:t>
      </w:r>
      <w:r w:rsidRPr="00EF3308">
        <w:rPr>
          <w:rFonts w:ascii="仿宋_GB2312" w:eastAsia="仿宋_GB2312" w:hAnsi="Batang" w:cs="Batang" w:hint="eastAsia"/>
          <w:sz w:val="32"/>
          <w:szCs w:val="32"/>
        </w:rPr>
        <w:t>,</w:t>
      </w:r>
      <w:r w:rsidR="00BA1F7E">
        <w:rPr>
          <w:rFonts w:ascii="仿宋_GB2312" w:eastAsia="仿宋_GB2312" w:hAnsi="Batang" w:cs="Batang" w:hint="eastAsia"/>
          <w:sz w:val="32"/>
          <w:szCs w:val="32"/>
        </w:rPr>
        <w:t>根据消防设施</w:t>
      </w:r>
    </w:p>
    <w:p w14:paraId="13133CCB" w14:textId="6E15F182" w:rsidR="00EF3308" w:rsidRPr="00EF3308" w:rsidRDefault="00BA1F7E" w:rsidP="00141147">
      <w:pPr>
        <w:tabs>
          <w:tab w:val="left" w:pos="312"/>
        </w:tabs>
        <w:spacing w:line="520" w:lineRule="exact"/>
        <w:rPr>
          <w:rFonts w:ascii="仿宋_GB2312" w:eastAsia="仿宋_GB2312" w:hAnsi="Batang" w:cs="Batang"/>
          <w:sz w:val="32"/>
          <w:szCs w:val="32"/>
        </w:rPr>
      </w:pPr>
      <w:r>
        <w:rPr>
          <w:rFonts w:ascii="仿宋_GB2312" w:eastAsia="仿宋_GB2312" w:hAnsi="Batang" w:cs="Batang" w:hint="eastAsia"/>
          <w:sz w:val="32"/>
          <w:szCs w:val="32"/>
        </w:rPr>
        <w:t>维护保养收费指导标准及</w:t>
      </w:r>
      <w:r w:rsidR="00594607">
        <w:rPr>
          <w:rFonts w:ascii="仿宋_GB2312" w:eastAsia="仿宋_GB2312" w:hAnsi="Batang" w:cs="Batang" w:hint="eastAsia"/>
          <w:sz w:val="32"/>
          <w:szCs w:val="32"/>
        </w:rPr>
        <w:t>结合相关情况,</w:t>
      </w:r>
      <w:r w:rsidR="00EF3308">
        <w:rPr>
          <w:rFonts w:ascii="仿宋_GB2312" w:eastAsia="仿宋_GB2312" w:hAnsi="Batang" w:cs="Batang" w:hint="eastAsia"/>
          <w:sz w:val="32"/>
          <w:szCs w:val="32"/>
        </w:rPr>
        <w:t>消防维保</w:t>
      </w:r>
      <w:r>
        <w:rPr>
          <w:rFonts w:ascii="仿宋_GB2312" w:eastAsia="仿宋_GB2312" w:hAnsi="Batang" w:cs="Batang" w:hint="eastAsia"/>
          <w:sz w:val="32"/>
          <w:szCs w:val="32"/>
        </w:rPr>
        <w:t>项目</w:t>
      </w:r>
      <w:r w:rsidR="00EF3308">
        <w:rPr>
          <w:rFonts w:ascii="仿宋_GB2312" w:eastAsia="仿宋_GB2312" w:hAnsi="Batang" w:cs="Batang" w:hint="eastAsia"/>
          <w:sz w:val="32"/>
          <w:szCs w:val="32"/>
        </w:rPr>
        <w:t>预算费用为</w:t>
      </w:r>
      <w:r w:rsidR="00594607">
        <w:rPr>
          <w:rFonts w:ascii="仿宋_GB2312" w:eastAsia="仿宋_GB2312" w:hAnsi="Batang" w:cs="Batang"/>
          <w:sz w:val="32"/>
          <w:szCs w:val="32"/>
        </w:rPr>
        <w:t>48</w:t>
      </w:r>
      <w:r>
        <w:rPr>
          <w:rFonts w:ascii="仿宋_GB2312" w:eastAsia="仿宋_GB2312" w:hAnsi="Batang" w:cs="Batang"/>
          <w:sz w:val="32"/>
          <w:szCs w:val="32"/>
        </w:rPr>
        <w:t>5</w:t>
      </w:r>
      <w:r w:rsidR="00EF3308">
        <w:rPr>
          <w:rFonts w:ascii="仿宋_GB2312" w:eastAsia="仿宋_GB2312" w:hAnsi="Batang" w:cs="Batang"/>
          <w:sz w:val="32"/>
          <w:szCs w:val="32"/>
        </w:rPr>
        <w:t>00</w:t>
      </w:r>
      <w:r w:rsidR="00EF3308">
        <w:rPr>
          <w:rFonts w:ascii="仿宋_GB2312" w:eastAsia="仿宋_GB2312" w:hAnsi="Batang" w:cs="Batang" w:hint="eastAsia"/>
          <w:sz w:val="32"/>
          <w:szCs w:val="32"/>
        </w:rPr>
        <w:t>元。</w:t>
      </w:r>
    </w:p>
    <w:p w14:paraId="4436A21D" w14:textId="0D7DA2C1" w:rsidR="00170CA0" w:rsidRDefault="00297855" w:rsidP="00141147">
      <w:pPr>
        <w:tabs>
          <w:tab w:val="left" w:pos="312"/>
        </w:tabs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2E1899">
        <w:rPr>
          <w:rFonts w:ascii="黑体" w:eastAsia="黑体" w:hAnsi="黑体" w:hint="eastAsia"/>
          <w:sz w:val="32"/>
          <w:szCs w:val="32"/>
        </w:rPr>
        <w:t>维修保养主要内容</w:t>
      </w:r>
    </w:p>
    <w:p w14:paraId="570F299B" w14:textId="54A4A5B6" w:rsidR="00170CA0" w:rsidRDefault="002E1899" w:rsidP="00141147">
      <w:pPr>
        <w:tabs>
          <w:tab w:val="left" w:pos="312"/>
        </w:tabs>
        <w:spacing w:line="520" w:lineRule="exact"/>
        <w:ind w:firstLine="645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.</w:t>
      </w:r>
      <w:r w:rsidR="00C557F0">
        <w:rPr>
          <w:rFonts w:ascii="仿宋_GB2312" w:eastAsia="仿宋_GB2312" w:hAnsi="黑体" w:hint="eastAsia"/>
          <w:sz w:val="32"/>
          <w:szCs w:val="32"/>
        </w:rPr>
        <w:t>供应商</w:t>
      </w:r>
      <w:r>
        <w:rPr>
          <w:rFonts w:ascii="仿宋_GB2312" w:eastAsia="仿宋_GB2312" w:hAnsi="黑体" w:hint="eastAsia"/>
          <w:sz w:val="32"/>
          <w:szCs w:val="32"/>
        </w:rPr>
        <w:t>对维护内容中的所有项目进行维护，确保设备运行正常，同时按照消防有关规定定期对消防系统进行各项测试。合同期间，</w:t>
      </w:r>
      <w:r w:rsidR="00C557F0">
        <w:rPr>
          <w:rFonts w:ascii="仿宋_GB2312" w:eastAsia="仿宋_GB2312" w:hAnsi="黑体" w:hint="eastAsia"/>
          <w:sz w:val="32"/>
          <w:szCs w:val="32"/>
        </w:rPr>
        <w:t>供应商</w:t>
      </w:r>
      <w:r>
        <w:rPr>
          <w:rFonts w:ascii="仿宋_GB2312" w:eastAsia="仿宋_GB2312" w:hAnsi="黑体" w:hint="eastAsia"/>
          <w:sz w:val="32"/>
          <w:szCs w:val="32"/>
        </w:rPr>
        <w:t>应随时解答采购方有关消</w:t>
      </w:r>
      <w:r>
        <w:rPr>
          <w:rFonts w:ascii="仿宋_GB2312" w:eastAsia="仿宋_GB2312" w:hAnsi="微软雅黑" w:cs="微软雅黑" w:hint="eastAsia"/>
          <w:sz w:val="32"/>
          <w:szCs w:val="32"/>
        </w:rPr>
        <w:t>防业务知识的咨询，并无偿提供对采购方的消防管理操作人员的操作培训。</w:t>
      </w:r>
    </w:p>
    <w:p w14:paraId="5594114B" w14:textId="08B620E1" w:rsidR="00170CA0" w:rsidRDefault="002E1899" w:rsidP="00141147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C557F0">
        <w:rPr>
          <w:rFonts w:ascii="仿宋_GB2312" w:eastAsia="仿宋_GB2312" w:hAnsi="微软雅黑" w:cs="微软雅黑" w:hint="eastAsia"/>
          <w:sz w:val="32"/>
          <w:szCs w:val="32"/>
        </w:rPr>
        <w:t>2.</w:t>
      </w:r>
      <w:r w:rsidR="00C557F0" w:rsidRPr="00C557F0">
        <w:rPr>
          <w:rFonts w:ascii="仿宋_GB2312" w:eastAsia="仿宋_GB2312" w:hAnsi="仿宋" w:cs="仿宋" w:hint="eastAsia"/>
          <w:kern w:val="0"/>
          <w:sz w:val="32"/>
          <w:szCs w:val="32"/>
        </w:rPr>
        <w:t>供应商每月进行不少于4次巡查和维护保养，</w:t>
      </w:r>
      <w:r w:rsidR="00C557F0">
        <w:rPr>
          <w:rFonts w:ascii="仿宋_GB2312" w:eastAsia="仿宋_GB2312" w:hAnsi="微软雅黑" w:cs="微软雅黑" w:hint="eastAsia"/>
          <w:sz w:val="32"/>
          <w:szCs w:val="32"/>
        </w:rPr>
        <w:t>每季度对系统检查一次，一年综合检查一次，</w:t>
      </w:r>
      <w:r w:rsidR="00C557F0" w:rsidRPr="00C557F0">
        <w:rPr>
          <w:rFonts w:ascii="仿宋_GB2312" w:eastAsia="仿宋_GB2312" w:hAnsi="仿宋" w:cs="仿宋" w:hint="eastAsia"/>
          <w:kern w:val="0"/>
          <w:sz w:val="32"/>
          <w:szCs w:val="32"/>
        </w:rPr>
        <w:t>巡查内容按照统一制定的巡检单规定的内容执行</w:t>
      </w:r>
      <w:r>
        <w:rPr>
          <w:rFonts w:ascii="仿宋_GB2312" w:eastAsia="仿宋_GB2312" w:hAnsi="微软雅黑" w:cs="微软雅黑" w:hint="eastAsia"/>
          <w:sz w:val="32"/>
          <w:szCs w:val="32"/>
        </w:rPr>
        <w:t>，并出具相关检测书面报告。对每次检查结果，由双方签字认可。</w:t>
      </w:r>
    </w:p>
    <w:p w14:paraId="0B4FFA5C" w14:textId="7925DAC3" w:rsidR="00C557F0" w:rsidRPr="00FC112C" w:rsidRDefault="002E1899" w:rsidP="00141147">
      <w:pPr>
        <w:tabs>
          <w:tab w:val="left" w:pos="312"/>
        </w:tabs>
        <w:spacing w:line="520" w:lineRule="exact"/>
        <w:ind w:firstLine="645"/>
        <w:rPr>
          <w:sz w:val="28"/>
          <w:szCs w:val="36"/>
        </w:rPr>
      </w:pPr>
      <w:r w:rsidRPr="00C557F0">
        <w:rPr>
          <w:rFonts w:ascii="仿宋_GB2312" w:eastAsia="仿宋_GB2312" w:hAnsi="微软雅黑" w:cs="微软雅黑" w:hint="eastAsia"/>
          <w:sz w:val="32"/>
          <w:szCs w:val="32"/>
        </w:rPr>
        <w:t>3</w:t>
      </w:r>
      <w:r w:rsidRPr="00C557F0">
        <w:rPr>
          <w:rFonts w:ascii="仿宋_GB2312" w:eastAsia="仿宋_GB2312" w:hAnsi="微软雅黑" w:cs="微软雅黑"/>
          <w:sz w:val="32"/>
          <w:szCs w:val="32"/>
        </w:rPr>
        <w:t>.</w:t>
      </w:r>
      <w:r w:rsidRPr="00C557F0">
        <w:rPr>
          <w:rFonts w:ascii="仿宋_GB2312" w:eastAsia="仿宋_GB2312" w:hAnsi="微软雅黑" w:cs="微软雅黑" w:hint="eastAsia"/>
          <w:sz w:val="32"/>
          <w:szCs w:val="32"/>
        </w:rPr>
        <w:t>服务内容</w:t>
      </w:r>
      <w:r w:rsidR="00FC112C">
        <w:rPr>
          <w:rFonts w:ascii="仿宋_GB2312" w:eastAsia="仿宋_GB2312" w:hAnsi="微软雅黑" w:cs="微软雅黑" w:hint="eastAsia"/>
          <w:sz w:val="32"/>
          <w:szCs w:val="32"/>
        </w:rPr>
        <w:t>:见附件二</w:t>
      </w:r>
      <w:r w:rsidR="00462E31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57548EEC" w14:textId="0F7F64C9" w:rsidR="00170CA0" w:rsidRDefault="00FC112C" w:rsidP="00141147">
      <w:pPr>
        <w:tabs>
          <w:tab w:val="left" w:pos="312"/>
        </w:tabs>
        <w:spacing w:line="520" w:lineRule="exact"/>
        <w:ind w:firstLine="645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4</w:t>
      </w:r>
      <w:r>
        <w:rPr>
          <w:rFonts w:ascii="仿宋_GB2312" w:eastAsia="仿宋_GB2312" w:hAnsi="微软雅黑" w:cs="微软雅黑"/>
          <w:sz w:val="32"/>
          <w:szCs w:val="32"/>
        </w:rPr>
        <w:t>.</w:t>
      </w:r>
      <w:r w:rsidR="00C557F0">
        <w:rPr>
          <w:rFonts w:ascii="仿宋_GB2312" w:eastAsia="仿宋_GB2312" w:hAnsi="微软雅黑" w:cs="微软雅黑" w:hint="eastAsia"/>
          <w:sz w:val="32"/>
          <w:szCs w:val="32"/>
        </w:rPr>
        <w:t>供应商应</w:t>
      </w:r>
      <w:r w:rsidR="002E1899">
        <w:rPr>
          <w:rFonts w:ascii="仿宋_GB2312" w:eastAsia="仿宋_GB2312" w:hAnsi="微软雅黑" w:cs="微软雅黑" w:hint="eastAsia"/>
          <w:sz w:val="32"/>
          <w:szCs w:val="32"/>
        </w:rPr>
        <w:t>确保合同范围内采购方委托的所有消防系统、设备的正常运行，达到国家有关消防规范的要求。</w:t>
      </w:r>
      <w:r w:rsidR="00C557F0">
        <w:rPr>
          <w:rFonts w:ascii="仿宋_GB2312" w:eastAsia="仿宋_GB2312" w:hAnsi="微软雅黑" w:cs="微软雅黑" w:hint="eastAsia"/>
          <w:sz w:val="32"/>
          <w:szCs w:val="32"/>
        </w:rPr>
        <w:t>供应商</w:t>
      </w:r>
      <w:r w:rsidR="002E1899">
        <w:rPr>
          <w:rFonts w:ascii="仿宋_GB2312" w:eastAsia="仿宋_GB2312" w:hAnsi="微软雅黑" w:cs="微软雅黑" w:hint="eastAsia"/>
          <w:sz w:val="32"/>
          <w:szCs w:val="32"/>
        </w:rPr>
        <w:t>应制定与维护保养、检测相对应的表格，并做好相应的记录，每次所进行的维保、检测或维修都应经过采购方指定人员签字确认。建立用户服务档案，如实记录设施的运行状况、检测数据、维修内容等情况，并及时向采购方通报。对设施日常的维护保养、管理使用应经常向采购方提出建议、提供帮助。协助采购方建立完善消防安全规章制度，组织培训相关的消防专业知识和模拟消防演练。</w:t>
      </w:r>
    </w:p>
    <w:p w14:paraId="254A3EED" w14:textId="77777777" w:rsidR="00141147" w:rsidRPr="00EF3308" w:rsidRDefault="00141147" w:rsidP="00141147">
      <w:pPr>
        <w:tabs>
          <w:tab w:val="left" w:pos="312"/>
        </w:tabs>
        <w:spacing w:line="520" w:lineRule="exact"/>
        <w:ind w:firstLine="645"/>
        <w:rPr>
          <w:rFonts w:ascii="仿宋_GB2312" w:eastAsia="仿宋_GB2312" w:hAnsi="微软雅黑" w:cs="微软雅黑" w:hint="eastAsia"/>
          <w:sz w:val="32"/>
          <w:szCs w:val="32"/>
        </w:rPr>
      </w:pPr>
    </w:p>
    <w:p w14:paraId="5588ADE3" w14:textId="70E1215B" w:rsidR="00170CA0" w:rsidRDefault="002E189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附件一</w:t>
      </w:r>
    </w:p>
    <w:p w14:paraId="6854E596" w14:textId="365DEECA" w:rsidR="00170CA0" w:rsidRDefault="00FC112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常用配件报价</w:t>
      </w:r>
      <w:r w:rsidR="002E1899">
        <w:rPr>
          <w:rFonts w:hint="eastAsia"/>
          <w:sz w:val="28"/>
          <w:szCs w:val="36"/>
        </w:rPr>
        <w:t>清单</w:t>
      </w:r>
    </w:p>
    <w:tbl>
      <w:tblPr>
        <w:tblStyle w:val="a3"/>
        <w:tblW w:w="8729" w:type="dxa"/>
        <w:tblInd w:w="55" w:type="dxa"/>
        <w:tblLook w:val="04A0" w:firstRow="1" w:lastRow="0" w:firstColumn="1" w:lastColumn="0" w:noHBand="0" w:noVBand="1"/>
      </w:tblPr>
      <w:tblGrid>
        <w:gridCol w:w="791"/>
        <w:gridCol w:w="1843"/>
        <w:gridCol w:w="1559"/>
        <w:gridCol w:w="1984"/>
        <w:gridCol w:w="1134"/>
        <w:gridCol w:w="1418"/>
      </w:tblGrid>
      <w:tr w:rsidR="00170CA0" w14:paraId="34A5C442" w14:textId="77777777" w:rsidTr="003D34C7">
        <w:trPr>
          <w:trHeight w:val="467"/>
        </w:trPr>
        <w:tc>
          <w:tcPr>
            <w:tcW w:w="791" w:type="dxa"/>
          </w:tcPr>
          <w:p w14:paraId="6AE8138C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14:paraId="3DA4769F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14:paraId="5EE02788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14:paraId="0DF5DD26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1134" w:type="dxa"/>
          </w:tcPr>
          <w:p w14:paraId="6C86CF1A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单价/元</w:t>
            </w:r>
          </w:p>
        </w:tc>
        <w:tc>
          <w:tcPr>
            <w:tcW w:w="1418" w:type="dxa"/>
          </w:tcPr>
          <w:p w14:paraId="7AB1DF77" w14:textId="086BCEB8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="00FC112C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170CA0" w14:paraId="603F23AA" w14:textId="77777777" w:rsidTr="003D34C7">
        <w:trPr>
          <w:trHeight w:val="951"/>
        </w:trPr>
        <w:tc>
          <w:tcPr>
            <w:tcW w:w="791" w:type="dxa"/>
          </w:tcPr>
          <w:p w14:paraId="5E2D93B0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97C9D9" w14:textId="709A84E7" w:rsidR="00170CA0" w:rsidRDefault="003D34C7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</w:t>
            </w:r>
            <w:r w:rsidR="002E1899">
              <w:rPr>
                <w:rFonts w:hint="eastAsia"/>
                <w:sz w:val="24"/>
                <w:szCs w:val="24"/>
              </w:rPr>
              <w:t>火门闭门器、拉手</w:t>
            </w:r>
          </w:p>
        </w:tc>
        <w:tc>
          <w:tcPr>
            <w:tcW w:w="1559" w:type="dxa"/>
          </w:tcPr>
          <w:p w14:paraId="391BBF4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CDA645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CD223" w14:textId="77777777" w:rsidR="00170CA0" w:rsidRDefault="00170C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42E8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402B95FA" w14:textId="77777777" w:rsidTr="003D34C7">
        <w:trPr>
          <w:trHeight w:val="442"/>
        </w:trPr>
        <w:tc>
          <w:tcPr>
            <w:tcW w:w="791" w:type="dxa"/>
          </w:tcPr>
          <w:p w14:paraId="65F844F2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3DB505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消火栓按钮</w:t>
            </w:r>
          </w:p>
        </w:tc>
        <w:tc>
          <w:tcPr>
            <w:tcW w:w="1559" w:type="dxa"/>
          </w:tcPr>
          <w:p w14:paraId="64BC0F0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3AF0A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C4D0E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ECC3F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69C65B36" w14:textId="77777777" w:rsidTr="003D34C7">
        <w:trPr>
          <w:trHeight w:val="407"/>
        </w:trPr>
        <w:tc>
          <w:tcPr>
            <w:tcW w:w="791" w:type="dxa"/>
          </w:tcPr>
          <w:p w14:paraId="4102E028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9ABE89F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消防应急灯</w:t>
            </w:r>
          </w:p>
        </w:tc>
        <w:tc>
          <w:tcPr>
            <w:tcW w:w="1559" w:type="dxa"/>
          </w:tcPr>
          <w:p w14:paraId="668A27C2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6B5DF6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717FF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E8F652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08D15E48" w14:textId="77777777" w:rsidTr="003D34C7">
        <w:trPr>
          <w:trHeight w:val="437"/>
        </w:trPr>
        <w:tc>
          <w:tcPr>
            <w:tcW w:w="791" w:type="dxa"/>
          </w:tcPr>
          <w:p w14:paraId="7EFCB384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18FCF44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疏散指示标志</w:t>
            </w:r>
          </w:p>
        </w:tc>
        <w:tc>
          <w:tcPr>
            <w:tcW w:w="1559" w:type="dxa"/>
          </w:tcPr>
          <w:p w14:paraId="4093D3AE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B78F646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CC528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BCCB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5ABC71E1" w14:textId="77777777" w:rsidTr="003D34C7">
        <w:trPr>
          <w:trHeight w:val="392"/>
        </w:trPr>
        <w:tc>
          <w:tcPr>
            <w:tcW w:w="791" w:type="dxa"/>
          </w:tcPr>
          <w:p w14:paraId="658DF75D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DC19FC5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电话分机</w:t>
            </w:r>
          </w:p>
        </w:tc>
        <w:tc>
          <w:tcPr>
            <w:tcW w:w="1559" w:type="dxa"/>
          </w:tcPr>
          <w:p w14:paraId="7E46497A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48CA7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80928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2CBC38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070838C1" w14:textId="77777777" w:rsidTr="003D34C7">
        <w:trPr>
          <w:trHeight w:val="422"/>
        </w:trPr>
        <w:tc>
          <w:tcPr>
            <w:tcW w:w="791" w:type="dxa"/>
          </w:tcPr>
          <w:p w14:paraId="04AC18C2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842050D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感烟探测器</w:t>
            </w:r>
          </w:p>
        </w:tc>
        <w:tc>
          <w:tcPr>
            <w:tcW w:w="1559" w:type="dxa"/>
          </w:tcPr>
          <w:p w14:paraId="18F58AE0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469E5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D33A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6E973D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33049343" w14:textId="77777777" w:rsidTr="003D34C7">
        <w:trPr>
          <w:trHeight w:val="457"/>
        </w:trPr>
        <w:tc>
          <w:tcPr>
            <w:tcW w:w="791" w:type="dxa"/>
          </w:tcPr>
          <w:p w14:paraId="2045F5AC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7760CBD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手动报警按钮</w:t>
            </w:r>
          </w:p>
        </w:tc>
        <w:tc>
          <w:tcPr>
            <w:tcW w:w="1559" w:type="dxa"/>
          </w:tcPr>
          <w:p w14:paraId="454A40A0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89806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9EDEF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03EBA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020D5E80" w14:textId="77777777" w:rsidTr="003D34C7">
        <w:trPr>
          <w:trHeight w:val="412"/>
        </w:trPr>
        <w:tc>
          <w:tcPr>
            <w:tcW w:w="791" w:type="dxa"/>
          </w:tcPr>
          <w:p w14:paraId="55E81A4A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93B2ED9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继电器</w:t>
            </w:r>
          </w:p>
        </w:tc>
        <w:tc>
          <w:tcPr>
            <w:tcW w:w="1559" w:type="dxa"/>
          </w:tcPr>
          <w:p w14:paraId="01A45170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F48C1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453E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CFA96E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47791786" w14:textId="77777777" w:rsidTr="003D34C7">
        <w:trPr>
          <w:trHeight w:val="387"/>
        </w:trPr>
        <w:tc>
          <w:tcPr>
            <w:tcW w:w="791" w:type="dxa"/>
          </w:tcPr>
          <w:p w14:paraId="0F9E1557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B2C26C6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楼层显示器</w:t>
            </w:r>
          </w:p>
        </w:tc>
        <w:tc>
          <w:tcPr>
            <w:tcW w:w="1559" w:type="dxa"/>
          </w:tcPr>
          <w:p w14:paraId="3811CDB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2A695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92398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D45305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1272C497" w14:textId="77777777" w:rsidTr="003D34C7">
        <w:trPr>
          <w:trHeight w:val="417"/>
        </w:trPr>
        <w:tc>
          <w:tcPr>
            <w:tcW w:w="791" w:type="dxa"/>
          </w:tcPr>
          <w:p w14:paraId="0C10D57A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E28DC58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多线模块</w:t>
            </w:r>
          </w:p>
        </w:tc>
        <w:tc>
          <w:tcPr>
            <w:tcW w:w="1559" w:type="dxa"/>
          </w:tcPr>
          <w:p w14:paraId="02DE01A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204DEE4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1C9A3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3B4AAA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44635609" w14:textId="77777777" w:rsidTr="003D34C7">
        <w:trPr>
          <w:trHeight w:val="372"/>
        </w:trPr>
        <w:tc>
          <w:tcPr>
            <w:tcW w:w="791" w:type="dxa"/>
          </w:tcPr>
          <w:p w14:paraId="7390A442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45583C18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输入/输出模块</w:t>
            </w:r>
          </w:p>
        </w:tc>
        <w:tc>
          <w:tcPr>
            <w:tcW w:w="1559" w:type="dxa"/>
          </w:tcPr>
          <w:p w14:paraId="65CA05A3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DCA0DB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8B032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658C6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6B078D9A" w14:textId="77777777" w:rsidTr="003D34C7">
        <w:trPr>
          <w:trHeight w:val="367"/>
        </w:trPr>
        <w:tc>
          <w:tcPr>
            <w:tcW w:w="791" w:type="dxa"/>
          </w:tcPr>
          <w:p w14:paraId="1CAD9F57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364A66A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输出模块</w:t>
            </w:r>
          </w:p>
        </w:tc>
        <w:tc>
          <w:tcPr>
            <w:tcW w:w="1559" w:type="dxa"/>
          </w:tcPr>
          <w:p w14:paraId="5FF5275B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295B15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25A9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91E554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53196319" w14:textId="77777777" w:rsidTr="003D34C7">
        <w:trPr>
          <w:trHeight w:val="372"/>
        </w:trPr>
        <w:tc>
          <w:tcPr>
            <w:tcW w:w="791" w:type="dxa"/>
          </w:tcPr>
          <w:p w14:paraId="65B20F40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035C463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输入模块</w:t>
            </w:r>
          </w:p>
        </w:tc>
        <w:tc>
          <w:tcPr>
            <w:tcW w:w="1559" w:type="dxa"/>
          </w:tcPr>
          <w:p w14:paraId="393556B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16E630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9A805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2DC8C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1A2985EC" w14:textId="77777777" w:rsidTr="003D34C7">
        <w:trPr>
          <w:trHeight w:val="372"/>
        </w:trPr>
        <w:tc>
          <w:tcPr>
            <w:tcW w:w="791" w:type="dxa"/>
          </w:tcPr>
          <w:p w14:paraId="4E609740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66E583E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声光讯响器</w:t>
            </w:r>
          </w:p>
        </w:tc>
        <w:tc>
          <w:tcPr>
            <w:tcW w:w="1559" w:type="dxa"/>
          </w:tcPr>
          <w:p w14:paraId="4653F6F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11B414E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DDEB8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39DA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2FD2C161" w14:textId="77777777" w:rsidTr="003D34C7">
        <w:trPr>
          <w:trHeight w:val="382"/>
        </w:trPr>
        <w:tc>
          <w:tcPr>
            <w:tcW w:w="791" w:type="dxa"/>
          </w:tcPr>
          <w:p w14:paraId="52C6EDBF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C53EA14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感温探测器</w:t>
            </w:r>
          </w:p>
        </w:tc>
        <w:tc>
          <w:tcPr>
            <w:tcW w:w="1559" w:type="dxa"/>
          </w:tcPr>
          <w:p w14:paraId="34A90B2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34E3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050AF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CAB66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1931FF8C" w14:textId="77777777" w:rsidTr="003D34C7">
        <w:trPr>
          <w:trHeight w:val="402"/>
        </w:trPr>
        <w:tc>
          <w:tcPr>
            <w:tcW w:w="791" w:type="dxa"/>
          </w:tcPr>
          <w:p w14:paraId="3E7A62CA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7115C44D" w14:textId="77777777" w:rsidR="00170CA0" w:rsidRDefault="002E1899" w:rsidP="003D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顺位器</w:t>
            </w:r>
          </w:p>
        </w:tc>
        <w:tc>
          <w:tcPr>
            <w:tcW w:w="1559" w:type="dxa"/>
          </w:tcPr>
          <w:p w14:paraId="395ABB55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56A78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3AA4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5FD3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7BE46FD2" w14:textId="77777777" w:rsidTr="003D34C7">
        <w:trPr>
          <w:trHeight w:val="362"/>
        </w:trPr>
        <w:tc>
          <w:tcPr>
            <w:tcW w:w="791" w:type="dxa"/>
          </w:tcPr>
          <w:p w14:paraId="398470D4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14:paraId="70784373" w14:textId="77777777" w:rsidR="00170CA0" w:rsidRDefault="002E1899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广播</w:t>
            </w:r>
          </w:p>
        </w:tc>
        <w:tc>
          <w:tcPr>
            <w:tcW w:w="1559" w:type="dxa"/>
          </w:tcPr>
          <w:p w14:paraId="6A22DA0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EAD93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0CE8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E053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37DE5E8B" w14:textId="77777777" w:rsidTr="003D34C7">
        <w:trPr>
          <w:trHeight w:val="362"/>
        </w:trPr>
        <w:tc>
          <w:tcPr>
            <w:tcW w:w="791" w:type="dxa"/>
          </w:tcPr>
          <w:p w14:paraId="6BF228FF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B736DFA" w14:textId="77777777" w:rsidR="00170CA0" w:rsidRDefault="002E1899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水枪</w:t>
            </w:r>
          </w:p>
        </w:tc>
        <w:tc>
          <w:tcPr>
            <w:tcW w:w="1559" w:type="dxa"/>
          </w:tcPr>
          <w:p w14:paraId="6878D7BB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B3D21D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D0930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C62087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72FDAAB4" w14:textId="77777777" w:rsidTr="003D34C7">
        <w:trPr>
          <w:trHeight w:val="362"/>
        </w:trPr>
        <w:tc>
          <w:tcPr>
            <w:tcW w:w="791" w:type="dxa"/>
          </w:tcPr>
          <w:p w14:paraId="5558B833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7E97ACC" w14:textId="77777777" w:rsidR="00170CA0" w:rsidRDefault="002E1899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水带</w:t>
            </w:r>
          </w:p>
        </w:tc>
        <w:tc>
          <w:tcPr>
            <w:tcW w:w="1559" w:type="dxa"/>
          </w:tcPr>
          <w:p w14:paraId="1F0BE090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0BFE53B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2BAA5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D14698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33FB5DCD" w14:textId="77777777" w:rsidTr="003D34C7">
        <w:trPr>
          <w:trHeight w:val="362"/>
        </w:trPr>
        <w:tc>
          <w:tcPr>
            <w:tcW w:w="791" w:type="dxa"/>
          </w:tcPr>
          <w:p w14:paraId="53805D22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4742A56" w14:textId="77777777" w:rsidR="00170CA0" w:rsidRDefault="002E1899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消火栓面框</w:t>
            </w:r>
          </w:p>
        </w:tc>
        <w:tc>
          <w:tcPr>
            <w:tcW w:w="1559" w:type="dxa"/>
          </w:tcPr>
          <w:p w14:paraId="1E33AB5E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2DC146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08284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5DFC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757735A7" w14:textId="77777777" w:rsidTr="003D34C7">
        <w:trPr>
          <w:trHeight w:val="362"/>
        </w:trPr>
        <w:tc>
          <w:tcPr>
            <w:tcW w:w="791" w:type="dxa"/>
          </w:tcPr>
          <w:p w14:paraId="2A435815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B43D402" w14:textId="77777777" w:rsidR="00170CA0" w:rsidRDefault="002E1899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消防栓玻璃</w:t>
            </w:r>
          </w:p>
        </w:tc>
        <w:tc>
          <w:tcPr>
            <w:tcW w:w="1559" w:type="dxa"/>
          </w:tcPr>
          <w:p w14:paraId="6C9FADEF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B5EB32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79AC0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33D3FD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4A64F0ED" w14:textId="77777777" w:rsidTr="003D34C7">
        <w:trPr>
          <w:trHeight w:val="362"/>
        </w:trPr>
        <w:tc>
          <w:tcPr>
            <w:tcW w:w="791" w:type="dxa"/>
          </w:tcPr>
          <w:p w14:paraId="29ECCE8D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4178EF72" w14:textId="77777777" w:rsidR="00170CA0" w:rsidRDefault="002E1899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</w:t>
            </w:r>
          </w:p>
        </w:tc>
        <w:tc>
          <w:tcPr>
            <w:tcW w:w="1559" w:type="dxa"/>
          </w:tcPr>
          <w:p w14:paraId="0750BCB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ABB0F6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CA5A6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74EE4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09AC409C" w14:textId="77777777" w:rsidTr="003D34C7">
        <w:trPr>
          <w:trHeight w:val="362"/>
        </w:trPr>
        <w:tc>
          <w:tcPr>
            <w:tcW w:w="791" w:type="dxa"/>
          </w:tcPr>
          <w:p w14:paraId="2EA3E074" w14:textId="77777777" w:rsidR="00170CA0" w:rsidRDefault="002E1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2E3803C9" w14:textId="77777777" w:rsidR="00170CA0" w:rsidRDefault="002E1899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</w:t>
            </w:r>
          </w:p>
        </w:tc>
        <w:tc>
          <w:tcPr>
            <w:tcW w:w="1559" w:type="dxa"/>
          </w:tcPr>
          <w:p w14:paraId="3FEED702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6E8689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DC35B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3020F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3B093B18" w14:textId="77777777" w:rsidTr="003D34C7">
        <w:trPr>
          <w:trHeight w:val="362"/>
        </w:trPr>
        <w:tc>
          <w:tcPr>
            <w:tcW w:w="791" w:type="dxa"/>
          </w:tcPr>
          <w:p w14:paraId="282A47F4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5F2C81" w14:textId="77777777" w:rsidR="00170CA0" w:rsidRDefault="00170CA0" w:rsidP="003D34C7">
            <w:pPr>
              <w:tabs>
                <w:tab w:val="left" w:pos="4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D0501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4228C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A2788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63C0A" w14:textId="77777777" w:rsidR="00170CA0" w:rsidRDefault="00170CA0">
            <w:pPr>
              <w:jc w:val="center"/>
              <w:rPr>
                <w:sz w:val="24"/>
                <w:szCs w:val="24"/>
              </w:rPr>
            </w:pPr>
          </w:p>
        </w:tc>
      </w:tr>
      <w:tr w:rsidR="00170CA0" w14:paraId="56EDD345" w14:textId="77777777" w:rsidTr="003D34C7">
        <w:trPr>
          <w:trHeight w:val="362"/>
        </w:trPr>
        <w:tc>
          <w:tcPr>
            <w:tcW w:w="791" w:type="dxa"/>
          </w:tcPr>
          <w:p w14:paraId="76AAFF8F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</w:tcPr>
          <w:p w14:paraId="6362A773" w14:textId="77777777" w:rsidR="00170CA0" w:rsidRDefault="00170CA0" w:rsidP="003D34C7">
            <w:pPr>
              <w:tabs>
                <w:tab w:val="left" w:pos="486"/>
              </w:tabs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</w:tcPr>
          <w:p w14:paraId="3EAE823C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4" w:type="dxa"/>
          </w:tcPr>
          <w:p w14:paraId="64E510CE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34" w:type="dxa"/>
          </w:tcPr>
          <w:p w14:paraId="56113DDD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59509352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</w:tr>
      <w:tr w:rsidR="00170CA0" w14:paraId="09AD96DC" w14:textId="77777777" w:rsidTr="003D34C7">
        <w:trPr>
          <w:trHeight w:val="362"/>
        </w:trPr>
        <w:tc>
          <w:tcPr>
            <w:tcW w:w="791" w:type="dxa"/>
          </w:tcPr>
          <w:p w14:paraId="03475990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</w:tcPr>
          <w:p w14:paraId="14D60602" w14:textId="77777777" w:rsidR="00170CA0" w:rsidRDefault="00170CA0" w:rsidP="003D34C7">
            <w:pPr>
              <w:tabs>
                <w:tab w:val="left" w:pos="486"/>
              </w:tabs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</w:tcPr>
          <w:p w14:paraId="455743AF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4" w:type="dxa"/>
          </w:tcPr>
          <w:p w14:paraId="33818B15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34" w:type="dxa"/>
          </w:tcPr>
          <w:p w14:paraId="326E5369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429FC67D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</w:tr>
      <w:tr w:rsidR="00170CA0" w14:paraId="60F7AD62" w14:textId="77777777" w:rsidTr="003D34C7">
        <w:trPr>
          <w:trHeight w:val="362"/>
        </w:trPr>
        <w:tc>
          <w:tcPr>
            <w:tcW w:w="791" w:type="dxa"/>
          </w:tcPr>
          <w:p w14:paraId="7F7DC06F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</w:tcPr>
          <w:p w14:paraId="73F22766" w14:textId="77777777" w:rsidR="00170CA0" w:rsidRDefault="00170CA0" w:rsidP="003D34C7">
            <w:pPr>
              <w:tabs>
                <w:tab w:val="left" w:pos="486"/>
              </w:tabs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</w:tcPr>
          <w:p w14:paraId="234DB499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4" w:type="dxa"/>
          </w:tcPr>
          <w:p w14:paraId="481B2CEC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34" w:type="dxa"/>
          </w:tcPr>
          <w:p w14:paraId="0D369EA6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18" w:type="dxa"/>
          </w:tcPr>
          <w:p w14:paraId="177E6B32" w14:textId="77777777" w:rsidR="00170CA0" w:rsidRDefault="00170CA0">
            <w:pPr>
              <w:jc w:val="center"/>
              <w:rPr>
                <w:sz w:val="24"/>
                <w:szCs w:val="32"/>
              </w:rPr>
            </w:pPr>
          </w:p>
        </w:tc>
      </w:tr>
    </w:tbl>
    <w:p w14:paraId="3E365DC6" w14:textId="77777777" w:rsidR="00170CA0" w:rsidRDefault="00170CA0">
      <w:pPr>
        <w:rPr>
          <w:sz w:val="28"/>
          <w:szCs w:val="36"/>
        </w:rPr>
      </w:pPr>
    </w:p>
    <w:p w14:paraId="11403B73" w14:textId="77777777" w:rsidR="00170CA0" w:rsidRDefault="00170CA0"/>
    <w:p w14:paraId="40CDA8A6" w14:textId="77777777" w:rsidR="00170CA0" w:rsidRDefault="00170CA0"/>
    <w:p w14:paraId="3F57F819" w14:textId="77777777" w:rsidR="00170CA0" w:rsidRDefault="00170CA0"/>
    <w:p w14:paraId="08D61E85" w14:textId="77777777" w:rsidR="00170CA0" w:rsidRDefault="00170CA0"/>
    <w:p w14:paraId="35907EEC" w14:textId="77777777" w:rsidR="00170CA0" w:rsidRDefault="00170CA0"/>
    <w:p w14:paraId="22B5EA47" w14:textId="77777777" w:rsidR="00170CA0" w:rsidRDefault="00170CA0"/>
    <w:p w14:paraId="4D0B39E1" w14:textId="77777777" w:rsidR="00170CA0" w:rsidRDefault="00170CA0"/>
    <w:p w14:paraId="785280EE" w14:textId="77777777" w:rsidR="00170CA0" w:rsidRDefault="00170CA0"/>
    <w:p w14:paraId="7E4F3EE8" w14:textId="77777777" w:rsidR="00170CA0" w:rsidRDefault="00170CA0"/>
    <w:p w14:paraId="0390688C" w14:textId="77777777" w:rsidR="00170CA0" w:rsidRDefault="00170CA0"/>
    <w:p w14:paraId="11033E9A" w14:textId="77777777" w:rsidR="00170CA0" w:rsidRDefault="00170CA0"/>
    <w:p w14:paraId="36ECCE07" w14:textId="77777777" w:rsidR="00170CA0" w:rsidRDefault="00170CA0"/>
    <w:p w14:paraId="19098B37" w14:textId="77777777" w:rsidR="00170CA0" w:rsidRDefault="00170CA0"/>
    <w:p w14:paraId="47D2D0B7" w14:textId="77777777" w:rsidR="00170CA0" w:rsidRDefault="00170CA0"/>
    <w:p w14:paraId="78A581B4" w14:textId="77777777" w:rsidR="00170CA0" w:rsidRDefault="00170CA0"/>
    <w:p w14:paraId="7A123E9B" w14:textId="77777777" w:rsidR="00170CA0" w:rsidRDefault="00170CA0"/>
    <w:p w14:paraId="512F79CF" w14:textId="6E23348C" w:rsidR="00170CA0" w:rsidRDefault="002E189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附件二</w:t>
      </w:r>
    </w:p>
    <w:p w14:paraId="4272546D" w14:textId="77777777" w:rsidR="00FC112C" w:rsidRDefault="00FC112C" w:rsidP="00FC112C">
      <w:pPr>
        <w:spacing w:line="420" w:lineRule="exact"/>
        <w:jc w:val="center"/>
        <w:rPr>
          <w:rFonts w:ascii="宋体" w:eastAsia="宋体" w:hAnsi="宋体" w:cs="仿宋"/>
          <w:b/>
          <w:bCs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sz w:val="24"/>
          <w:szCs w:val="24"/>
        </w:rPr>
        <w:t>建筑消防维保（月）明细：</w:t>
      </w:r>
    </w:p>
    <w:tbl>
      <w:tblPr>
        <w:tblW w:w="101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744"/>
        <w:gridCol w:w="3518"/>
        <w:gridCol w:w="2126"/>
        <w:gridCol w:w="2126"/>
      </w:tblGrid>
      <w:tr w:rsidR="00FC112C" w14:paraId="0F617297" w14:textId="77777777" w:rsidTr="0078785E">
        <w:trPr>
          <w:trHeight w:val="312"/>
          <w:tblHeader/>
          <w:jc w:val="center"/>
        </w:trPr>
        <w:tc>
          <w:tcPr>
            <w:tcW w:w="670" w:type="dxa"/>
            <w:vAlign w:val="center"/>
          </w:tcPr>
          <w:p w14:paraId="371DA62D" w14:textId="77777777" w:rsidR="00FC112C" w:rsidRDefault="00FC112C" w:rsidP="0078785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检查</w:t>
            </w:r>
          </w:p>
          <w:p w14:paraId="077CD841" w14:textId="77777777" w:rsidR="00FC112C" w:rsidRDefault="00FC112C" w:rsidP="0078785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744" w:type="dxa"/>
            <w:vAlign w:val="center"/>
          </w:tcPr>
          <w:p w14:paraId="5B80E92A" w14:textId="77777777" w:rsidR="00FC112C" w:rsidRDefault="00FC112C" w:rsidP="0078785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检查部件</w:t>
            </w:r>
          </w:p>
        </w:tc>
        <w:tc>
          <w:tcPr>
            <w:tcW w:w="3518" w:type="dxa"/>
            <w:vAlign w:val="center"/>
          </w:tcPr>
          <w:p w14:paraId="7B7DC8E5" w14:textId="77777777" w:rsidR="00FC112C" w:rsidRDefault="00FC112C" w:rsidP="0078785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126" w:type="dxa"/>
            <w:vAlign w:val="center"/>
          </w:tcPr>
          <w:p w14:paraId="2390F4D3" w14:textId="77777777" w:rsidR="00FC112C" w:rsidRDefault="00FC112C" w:rsidP="0078785E">
            <w:pPr>
              <w:ind w:leftChars="-37" w:left="-78" w:firstLineChars="43" w:firstLine="104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检查部位及数量</w:t>
            </w:r>
          </w:p>
        </w:tc>
        <w:tc>
          <w:tcPr>
            <w:tcW w:w="2126" w:type="dxa"/>
            <w:vAlign w:val="center"/>
          </w:tcPr>
          <w:p w14:paraId="0B0D1168" w14:textId="77777777" w:rsidR="00FC112C" w:rsidRDefault="00FC112C" w:rsidP="0078785E">
            <w:pPr>
              <w:ind w:leftChars="-37" w:left="-78" w:firstLineChars="43" w:firstLine="104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检查结果</w:t>
            </w:r>
          </w:p>
        </w:tc>
      </w:tr>
      <w:tr w:rsidR="00FC112C" w14:paraId="4747D7D7" w14:textId="77777777" w:rsidTr="0078785E">
        <w:trPr>
          <w:trHeight w:val="425"/>
          <w:jc w:val="center"/>
        </w:trPr>
        <w:tc>
          <w:tcPr>
            <w:tcW w:w="670" w:type="dxa"/>
            <w:vMerge w:val="restart"/>
            <w:vAlign w:val="center"/>
          </w:tcPr>
          <w:p w14:paraId="2875B9F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消防供电配电</w:t>
            </w:r>
          </w:p>
        </w:tc>
        <w:tc>
          <w:tcPr>
            <w:tcW w:w="1744" w:type="dxa"/>
            <w:vMerge w:val="restart"/>
            <w:vAlign w:val="center"/>
          </w:tcPr>
          <w:p w14:paraId="476CDC0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消防配电柜（箱）</w:t>
            </w:r>
          </w:p>
        </w:tc>
        <w:tc>
          <w:tcPr>
            <w:tcW w:w="3518" w:type="dxa"/>
            <w:vAlign w:val="center"/>
          </w:tcPr>
          <w:p w14:paraId="3642C0F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试验主、备电切换功能</w:t>
            </w:r>
          </w:p>
        </w:tc>
        <w:tc>
          <w:tcPr>
            <w:tcW w:w="2126" w:type="dxa"/>
          </w:tcPr>
          <w:p w14:paraId="39F12F80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消防泵、稳压泵、消防控制室、消防电梯及风机控制柜每月全检</w:t>
            </w:r>
          </w:p>
        </w:tc>
        <w:tc>
          <w:tcPr>
            <w:tcW w:w="2126" w:type="dxa"/>
          </w:tcPr>
          <w:p w14:paraId="74B819B0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备电由发电机供电的，手动切换正常；</w:t>
            </w:r>
          </w:p>
          <w:p w14:paraId="55BE6D1F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双市电供电的，手、自动切换正常；</w:t>
            </w:r>
          </w:p>
          <w:p w14:paraId="056D259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0C587063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2A301F9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1339689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1C6EE05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消防电源主、备电源供电能力测试</w:t>
            </w:r>
          </w:p>
        </w:tc>
        <w:tc>
          <w:tcPr>
            <w:tcW w:w="2126" w:type="dxa"/>
          </w:tcPr>
          <w:p w14:paraId="64A1683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消防泵、稳压泵、消防控制室、消防电梯及风机控制柜每月全检</w:t>
            </w:r>
          </w:p>
        </w:tc>
        <w:tc>
          <w:tcPr>
            <w:tcW w:w="2126" w:type="dxa"/>
          </w:tcPr>
          <w:p w14:paraId="1F289E97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1.供电载荷正常</w:t>
            </w:r>
          </w:p>
          <w:p w14:paraId="7458C3B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0C37E108" w14:textId="77777777" w:rsidTr="0078785E">
        <w:trPr>
          <w:trHeight w:val="425"/>
          <w:jc w:val="center"/>
        </w:trPr>
        <w:tc>
          <w:tcPr>
            <w:tcW w:w="670" w:type="dxa"/>
            <w:vMerge w:val="restart"/>
            <w:vAlign w:val="center"/>
          </w:tcPr>
          <w:p w14:paraId="13A8B46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火灾报警系统</w:t>
            </w:r>
          </w:p>
        </w:tc>
        <w:tc>
          <w:tcPr>
            <w:tcW w:w="1744" w:type="dxa"/>
            <w:vAlign w:val="center"/>
          </w:tcPr>
          <w:p w14:paraId="4A1EB59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火灾探测器</w:t>
            </w:r>
          </w:p>
        </w:tc>
        <w:tc>
          <w:tcPr>
            <w:tcW w:w="3518" w:type="dxa"/>
            <w:vAlign w:val="center"/>
          </w:tcPr>
          <w:p w14:paraId="1729C66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试验报警功能，每季度安装数量在100只以下的，抽检10只（每个回路都应抽检），安装数量在100只以上的，抽检数量不应少于实际安装总数的5%，抽样总数不得少于20只，所有回路应抽检完毕。</w:t>
            </w:r>
          </w:p>
        </w:tc>
        <w:tc>
          <w:tcPr>
            <w:tcW w:w="2126" w:type="dxa"/>
          </w:tcPr>
          <w:p w14:paraId="38AC9DF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按照实际抽检位置填写</w:t>
            </w:r>
          </w:p>
        </w:tc>
        <w:tc>
          <w:tcPr>
            <w:tcW w:w="2126" w:type="dxa"/>
          </w:tcPr>
          <w:p w14:paraId="51347940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抽检xx个全部正常；</w:t>
            </w:r>
          </w:p>
          <w:p w14:paraId="651C5D65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37F14058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56C0B49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9DDDA8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3518" w:type="dxa"/>
            <w:vAlign w:val="center"/>
          </w:tcPr>
          <w:p w14:paraId="0F1551A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试验报警功能，每季度安装数量在100只以下的，抽检10只（每个回路都应抽检），安装数量在100只以上的，抽检数量不应少于实际安装总数的5%，抽样总数不得少于20只，所有回路应抽检完毕。</w:t>
            </w:r>
          </w:p>
        </w:tc>
        <w:tc>
          <w:tcPr>
            <w:tcW w:w="2126" w:type="dxa"/>
          </w:tcPr>
          <w:p w14:paraId="3FEB0B2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按照实际抽检位置填写</w:t>
            </w:r>
          </w:p>
        </w:tc>
        <w:tc>
          <w:tcPr>
            <w:tcW w:w="2126" w:type="dxa"/>
          </w:tcPr>
          <w:p w14:paraId="37179E93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抽检xx个全部正常；</w:t>
            </w:r>
          </w:p>
          <w:p w14:paraId="202B4B3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7F2875B3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3D3E2EC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1594AA9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监管装置</w:t>
            </w:r>
          </w:p>
        </w:tc>
        <w:tc>
          <w:tcPr>
            <w:tcW w:w="3518" w:type="dxa"/>
            <w:vAlign w:val="center"/>
          </w:tcPr>
          <w:p w14:paraId="036000E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试验监管装置报警功能，屏蔽信息显示功能</w:t>
            </w:r>
          </w:p>
        </w:tc>
        <w:tc>
          <w:tcPr>
            <w:tcW w:w="2126" w:type="dxa"/>
          </w:tcPr>
          <w:p w14:paraId="150E4B7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可燃气体/电气火灾/防火门监控主机</w:t>
            </w:r>
          </w:p>
        </w:tc>
        <w:tc>
          <w:tcPr>
            <w:tcW w:w="2126" w:type="dxa"/>
          </w:tcPr>
          <w:p w14:paraId="6071257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1.报警、屏蔽功能正常；</w:t>
            </w:r>
          </w:p>
          <w:p w14:paraId="6FB7F46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045551C7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4E38432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5F74CAA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警报装置</w:t>
            </w:r>
          </w:p>
        </w:tc>
        <w:tc>
          <w:tcPr>
            <w:tcW w:w="3518" w:type="dxa"/>
            <w:vAlign w:val="center"/>
          </w:tcPr>
          <w:p w14:paraId="1E8FCF0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试验警报功能</w:t>
            </w:r>
          </w:p>
        </w:tc>
        <w:tc>
          <w:tcPr>
            <w:tcW w:w="2126" w:type="dxa"/>
          </w:tcPr>
          <w:p w14:paraId="0E04F46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可燃气体/电气火灾监控主机</w:t>
            </w:r>
          </w:p>
        </w:tc>
        <w:tc>
          <w:tcPr>
            <w:tcW w:w="2126" w:type="dxa"/>
          </w:tcPr>
          <w:p w14:paraId="6F214FEF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1.报警功能正常；</w:t>
            </w:r>
          </w:p>
          <w:p w14:paraId="6C04845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134EB919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582EE8E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1AA8D25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报警控制器</w:t>
            </w:r>
          </w:p>
        </w:tc>
        <w:tc>
          <w:tcPr>
            <w:tcW w:w="3518" w:type="dxa"/>
            <w:vAlign w:val="center"/>
          </w:tcPr>
          <w:p w14:paraId="599900F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试验火警报警、故障报警、火警优先、打印机打印、自检、消音等功能，火灾显示盘和CRT显示器的报警、显示功能</w:t>
            </w:r>
          </w:p>
        </w:tc>
        <w:tc>
          <w:tcPr>
            <w:tcW w:w="2126" w:type="dxa"/>
          </w:tcPr>
          <w:p w14:paraId="5DC786A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火灾报警控制器</w:t>
            </w:r>
          </w:p>
        </w:tc>
        <w:tc>
          <w:tcPr>
            <w:tcW w:w="2126" w:type="dxa"/>
          </w:tcPr>
          <w:p w14:paraId="4A86B7D2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1.功能全部正常；</w:t>
            </w:r>
          </w:p>
          <w:p w14:paraId="2D46E1BC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5E100CBA" w14:textId="77777777" w:rsidTr="0078785E">
        <w:trPr>
          <w:trHeight w:val="90"/>
          <w:jc w:val="center"/>
        </w:trPr>
        <w:tc>
          <w:tcPr>
            <w:tcW w:w="670" w:type="dxa"/>
            <w:vMerge/>
            <w:vAlign w:val="center"/>
          </w:tcPr>
          <w:p w14:paraId="4E1FB8B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1FE2D0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消防联动控制器</w:t>
            </w:r>
          </w:p>
        </w:tc>
        <w:tc>
          <w:tcPr>
            <w:tcW w:w="3518" w:type="dxa"/>
            <w:vAlign w:val="center"/>
          </w:tcPr>
          <w:p w14:paraId="7F11681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试验联动控制器及控制模块的手动、自动联动控制功能，试验控制器显示功能，</w:t>
            </w:r>
          </w:p>
        </w:tc>
        <w:tc>
          <w:tcPr>
            <w:tcW w:w="2126" w:type="dxa"/>
          </w:tcPr>
          <w:p w14:paraId="59D3F7D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火灾报警控制器</w:t>
            </w:r>
          </w:p>
        </w:tc>
        <w:tc>
          <w:tcPr>
            <w:tcW w:w="2126" w:type="dxa"/>
          </w:tcPr>
          <w:p w14:paraId="33D74B05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1.手自动联动正常；</w:t>
            </w:r>
          </w:p>
          <w:p w14:paraId="6565D1D6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显示正常；</w:t>
            </w:r>
          </w:p>
          <w:p w14:paraId="0E2FE27A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7002747A" w14:textId="77777777" w:rsidTr="00FC112C">
        <w:trPr>
          <w:trHeight w:val="2179"/>
          <w:jc w:val="center"/>
        </w:trPr>
        <w:tc>
          <w:tcPr>
            <w:tcW w:w="670" w:type="dxa"/>
            <w:vMerge/>
            <w:vAlign w:val="center"/>
          </w:tcPr>
          <w:p w14:paraId="28C5346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079394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消防联动控制器</w:t>
            </w:r>
          </w:p>
        </w:tc>
        <w:tc>
          <w:tcPr>
            <w:tcW w:w="3518" w:type="dxa"/>
            <w:vAlign w:val="center"/>
          </w:tcPr>
          <w:p w14:paraId="3597200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试验电源部分主、备电源切换功能，备用电源充、放电功能</w:t>
            </w:r>
          </w:p>
        </w:tc>
        <w:tc>
          <w:tcPr>
            <w:tcW w:w="2126" w:type="dxa"/>
          </w:tcPr>
          <w:p w14:paraId="01B5629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火灾报警控制器</w:t>
            </w:r>
          </w:p>
        </w:tc>
        <w:tc>
          <w:tcPr>
            <w:tcW w:w="2126" w:type="dxa"/>
          </w:tcPr>
          <w:p w14:paraId="26945330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1.主备电切换正常；</w:t>
            </w:r>
          </w:p>
          <w:p w14:paraId="2348167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备电充放电正常；</w:t>
            </w:r>
          </w:p>
          <w:p w14:paraId="1F93467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.不正常的按照实际现象填写。</w:t>
            </w:r>
          </w:p>
        </w:tc>
      </w:tr>
      <w:tr w:rsidR="00FC112C" w14:paraId="336448E7" w14:textId="77777777" w:rsidTr="0078785E">
        <w:trPr>
          <w:trHeight w:val="425"/>
          <w:jc w:val="center"/>
        </w:trPr>
        <w:tc>
          <w:tcPr>
            <w:tcW w:w="670" w:type="dxa"/>
            <w:vMerge w:val="restart"/>
            <w:vAlign w:val="center"/>
          </w:tcPr>
          <w:p w14:paraId="293B703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消防供水设施</w:t>
            </w:r>
          </w:p>
        </w:tc>
        <w:tc>
          <w:tcPr>
            <w:tcW w:w="1744" w:type="dxa"/>
            <w:vMerge w:val="restart"/>
            <w:vAlign w:val="center"/>
          </w:tcPr>
          <w:p w14:paraId="684BFC0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消防水池</w:t>
            </w:r>
          </w:p>
        </w:tc>
        <w:tc>
          <w:tcPr>
            <w:tcW w:w="3518" w:type="dxa"/>
            <w:vAlign w:val="center"/>
          </w:tcPr>
          <w:p w14:paraId="460FF4B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核对储水量</w:t>
            </w:r>
          </w:p>
        </w:tc>
        <w:tc>
          <w:tcPr>
            <w:tcW w:w="2126" w:type="dxa"/>
          </w:tcPr>
          <w:p w14:paraId="6D2C642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消防水池/消防泵房</w:t>
            </w:r>
          </w:p>
        </w:tc>
        <w:tc>
          <w:tcPr>
            <w:tcW w:w="2126" w:type="dxa"/>
          </w:tcPr>
          <w:p w14:paraId="5B0B0B2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1.储水量正常，水位高度xxm储水xxm³；</w:t>
            </w:r>
          </w:p>
          <w:p w14:paraId="51B8A379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2.储水量不正常；</w:t>
            </w:r>
          </w:p>
        </w:tc>
      </w:tr>
      <w:tr w:rsidR="00FC112C" w14:paraId="0DE59076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294D87A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1E5910C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9E6056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自动进水阀进水功能，液位检测装置报警功能</w:t>
            </w:r>
          </w:p>
        </w:tc>
        <w:tc>
          <w:tcPr>
            <w:tcW w:w="2126" w:type="dxa"/>
          </w:tcPr>
          <w:p w14:paraId="686A0919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消防水池/消防泵房</w:t>
            </w:r>
          </w:p>
        </w:tc>
        <w:tc>
          <w:tcPr>
            <w:tcW w:w="2126" w:type="dxa"/>
          </w:tcPr>
          <w:p w14:paraId="46EBE54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1.自动补水、液位检测装置正常；</w:t>
            </w:r>
          </w:p>
          <w:p w14:paraId="62C72BB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1B561794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3AE3A51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4A40E28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消防水箱</w:t>
            </w:r>
          </w:p>
        </w:tc>
        <w:tc>
          <w:tcPr>
            <w:tcW w:w="3518" w:type="dxa"/>
            <w:vAlign w:val="center"/>
          </w:tcPr>
          <w:p w14:paraId="363F555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核对储水量</w:t>
            </w:r>
          </w:p>
        </w:tc>
        <w:tc>
          <w:tcPr>
            <w:tcW w:w="2126" w:type="dxa"/>
          </w:tcPr>
          <w:p w14:paraId="36B9036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消防水箱</w:t>
            </w:r>
          </w:p>
        </w:tc>
        <w:tc>
          <w:tcPr>
            <w:tcW w:w="2126" w:type="dxa"/>
          </w:tcPr>
          <w:p w14:paraId="72C5683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1.储水量正常，水位高度xxm储水xxm³；</w:t>
            </w:r>
          </w:p>
          <w:p w14:paraId="1A3C6E09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2.储水量不正常；</w:t>
            </w:r>
          </w:p>
        </w:tc>
      </w:tr>
      <w:tr w:rsidR="00FC112C" w14:paraId="1C5D20B3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50D3471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545BB57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D4C99B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自动进水阀进水功能、模拟消防水箱出水，测试消防水箱供水能力，液位检测装置报警功能</w:t>
            </w:r>
          </w:p>
        </w:tc>
        <w:tc>
          <w:tcPr>
            <w:tcW w:w="2126" w:type="dxa"/>
          </w:tcPr>
          <w:p w14:paraId="5EB1463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消防水箱</w:t>
            </w:r>
          </w:p>
        </w:tc>
        <w:tc>
          <w:tcPr>
            <w:tcW w:w="2126" w:type="dxa"/>
          </w:tcPr>
          <w:p w14:paraId="51DF6BD2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1.自动补水、液位检测装置正常；</w:t>
            </w:r>
          </w:p>
          <w:p w14:paraId="033827D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6537D96A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3BBC325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3DE4371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稳(增)压泵及气压水罐</w:t>
            </w:r>
          </w:p>
        </w:tc>
        <w:tc>
          <w:tcPr>
            <w:tcW w:w="3518" w:type="dxa"/>
            <w:vAlign w:val="center"/>
          </w:tcPr>
          <w:p w14:paraId="7722D82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试验启泵、停泵时的压力工况</w:t>
            </w:r>
          </w:p>
        </w:tc>
        <w:tc>
          <w:tcPr>
            <w:tcW w:w="2126" w:type="dxa"/>
          </w:tcPr>
          <w:p w14:paraId="0ECC4098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稳压泵房/稳压泵</w:t>
            </w:r>
          </w:p>
        </w:tc>
        <w:tc>
          <w:tcPr>
            <w:tcW w:w="2126" w:type="dxa"/>
          </w:tcPr>
          <w:p w14:paraId="4CD6BFA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1.启泵压力：xx Mpa，</w:t>
            </w:r>
          </w:p>
          <w:p w14:paraId="6582C7C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2.停泵压力：xx Mpa。</w:t>
            </w:r>
          </w:p>
        </w:tc>
      </w:tr>
      <w:tr w:rsidR="00FC112C" w14:paraId="6A261673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2A9C9E7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5577DE5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729AC39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模拟系统渗漏，测试稳压泵、增压泵及气压水罐稳压、增压能力，主、备泵切换功能</w:t>
            </w:r>
          </w:p>
        </w:tc>
        <w:tc>
          <w:tcPr>
            <w:tcW w:w="2126" w:type="dxa"/>
          </w:tcPr>
          <w:p w14:paraId="364F6DD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稳压泵房/稳压泵</w:t>
            </w:r>
          </w:p>
        </w:tc>
        <w:tc>
          <w:tcPr>
            <w:tcW w:w="2126" w:type="dxa"/>
          </w:tcPr>
          <w:p w14:paraId="20350102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1.稳增压系统正常；</w:t>
            </w:r>
          </w:p>
          <w:p w14:paraId="2C747CE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2.主、备泵切换正常；</w:t>
            </w:r>
          </w:p>
          <w:p w14:paraId="0BE84ED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558DF2C3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5238336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51182F3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消防水泵及控制柜</w:t>
            </w:r>
          </w:p>
        </w:tc>
        <w:tc>
          <w:tcPr>
            <w:tcW w:w="3518" w:type="dxa"/>
            <w:vAlign w:val="center"/>
          </w:tcPr>
          <w:p w14:paraId="27D8FB9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试验手动/自动启泵功能和主、备泵切换功能</w:t>
            </w:r>
          </w:p>
        </w:tc>
        <w:tc>
          <w:tcPr>
            <w:tcW w:w="2126" w:type="dxa"/>
          </w:tcPr>
          <w:p w14:paraId="4A37E3A9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消防泵房</w:t>
            </w:r>
          </w:p>
        </w:tc>
        <w:tc>
          <w:tcPr>
            <w:tcW w:w="2126" w:type="dxa"/>
          </w:tcPr>
          <w:p w14:paraId="5D259925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1.手、自动启泵正常；</w:t>
            </w:r>
          </w:p>
          <w:p w14:paraId="0670F69D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主备泵切换正常；</w:t>
            </w:r>
          </w:p>
          <w:p w14:paraId="36B1942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.不正常的按照实际现象填写。</w:t>
            </w:r>
          </w:p>
        </w:tc>
      </w:tr>
      <w:tr w:rsidR="00FC112C" w14:paraId="09EC0669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41A7051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3F7A626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51DBB3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利用测试装置测试消防泵供水时的流量和压力</w:t>
            </w:r>
          </w:p>
        </w:tc>
        <w:tc>
          <w:tcPr>
            <w:tcW w:w="2126" w:type="dxa"/>
          </w:tcPr>
          <w:p w14:paraId="70A531B5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消防泵房</w:t>
            </w:r>
          </w:p>
        </w:tc>
        <w:tc>
          <w:tcPr>
            <w:tcW w:w="2126" w:type="dxa"/>
          </w:tcPr>
          <w:p w14:paraId="0C70D415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1.流量：xx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L/S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F84EFA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压力：xx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pa；</w:t>
            </w:r>
          </w:p>
        </w:tc>
      </w:tr>
      <w:tr w:rsidR="00FC112C" w14:paraId="499D68C3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3EBEAAF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3B1576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水泵接合器</w:t>
            </w:r>
          </w:p>
        </w:tc>
        <w:tc>
          <w:tcPr>
            <w:tcW w:w="3518" w:type="dxa"/>
            <w:vAlign w:val="center"/>
          </w:tcPr>
          <w:p w14:paraId="3573524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利用消防车或机动泵测试供水能力</w:t>
            </w:r>
          </w:p>
        </w:tc>
        <w:tc>
          <w:tcPr>
            <w:tcW w:w="2126" w:type="dxa"/>
          </w:tcPr>
          <w:p w14:paraId="24274BC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xx位置的xx水系统（每个水系统都应抽检，数量按照规范执行）</w:t>
            </w:r>
          </w:p>
        </w:tc>
        <w:tc>
          <w:tcPr>
            <w:tcW w:w="2126" w:type="dxa"/>
          </w:tcPr>
          <w:p w14:paraId="1293B631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1.外观完整，开启灵活；</w:t>
            </w:r>
          </w:p>
          <w:p w14:paraId="47C12A8D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单向阀止回良好；</w:t>
            </w:r>
          </w:p>
          <w:p w14:paraId="588A3844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029C8711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36C8D56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51B0DFE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阀门</w:t>
            </w:r>
          </w:p>
        </w:tc>
        <w:tc>
          <w:tcPr>
            <w:tcW w:w="3518" w:type="dxa"/>
            <w:vAlign w:val="center"/>
          </w:tcPr>
          <w:p w14:paraId="098BC12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试验控制阀门启闭功能、减压装置减压功能</w:t>
            </w:r>
          </w:p>
        </w:tc>
        <w:tc>
          <w:tcPr>
            <w:tcW w:w="2126" w:type="dxa"/>
          </w:tcPr>
          <w:p w14:paraId="517D82C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xx位置的xx水系统xx阀门（每个水系统都应抽检，数量按照规范执行）</w:t>
            </w:r>
          </w:p>
        </w:tc>
        <w:tc>
          <w:tcPr>
            <w:tcW w:w="2126" w:type="dxa"/>
          </w:tcPr>
          <w:p w14:paraId="570FF4E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1.阀门开闭灵活、关闭严密；</w:t>
            </w:r>
          </w:p>
          <w:p w14:paraId="1A33E4A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2.减压阀减压正常，前端压力xx Mpa，后端压力xx Mpa</w:t>
            </w:r>
          </w:p>
          <w:p w14:paraId="53D7386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27FF3EED" w14:textId="77777777" w:rsidTr="0078785E">
        <w:trPr>
          <w:trHeight w:val="425"/>
          <w:jc w:val="center"/>
        </w:trPr>
        <w:tc>
          <w:tcPr>
            <w:tcW w:w="670" w:type="dxa"/>
            <w:vMerge w:val="restart"/>
            <w:vAlign w:val="center"/>
          </w:tcPr>
          <w:p w14:paraId="49F6460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消火栓灭火系统</w:t>
            </w:r>
          </w:p>
        </w:tc>
        <w:tc>
          <w:tcPr>
            <w:tcW w:w="1744" w:type="dxa"/>
            <w:vAlign w:val="center"/>
          </w:tcPr>
          <w:p w14:paraId="07E8825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3518" w:type="dxa"/>
            <w:vAlign w:val="center"/>
          </w:tcPr>
          <w:p w14:paraId="7DDDE6C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试验屋顶消火栓出水压力、静压及水质，测试室内消火栓静压；（每季度抽查室内消火栓数量每根立管不少于2个）</w:t>
            </w:r>
          </w:p>
        </w:tc>
        <w:tc>
          <w:tcPr>
            <w:tcW w:w="2126" w:type="dxa"/>
          </w:tcPr>
          <w:p w14:paraId="44EB349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xx楼屋顶/xx位置的室内栓</w:t>
            </w:r>
          </w:p>
        </w:tc>
        <w:tc>
          <w:tcPr>
            <w:tcW w:w="2126" w:type="dxa"/>
          </w:tcPr>
          <w:p w14:paraId="0E4D45A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1.试验栓静压：xx Mpa，水质xx；</w:t>
            </w:r>
          </w:p>
          <w:p w14:paraId="45768F88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2.xx位置室内栓静压：xx Mpa，水质xx；</w:t>
            </w:r>
          </w:p>
          <w:p w14:paraId="706D292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 xx位置室内栓静压：xx Mpa，水质xx；</w:t>
            </w:r>
          </w:p>
          <w:p w14:paraId="26D0815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4.不正常的按照实际现象填写。</w:t>
            </w:r>
          </w:p>
        </w:tc>
      </w:tr>
      <w:tr w:rsidR="00FC112C" w14:paraId="741D7840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061DCCC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404607D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消防水枪</w:t>
            </w:r>
          </w:p>
        </w:tc>
        <w:tc>
          <w:tcPr>
            <w:tcW w:w="3518" w:type="dxa"/>
            <w:vAlign w:val="center"/>
          </w:tcPr>
          <w:p w14:paraId="59A6E41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射水试验（抽检屋顶消火栓）</w:t>
            </w:r>
          </w:p>
        </w:tc>
        <w:tc>
          <w:tcPr>
            <w:tcW w:w="2126" w:type="dxa"/>
          </w:tcPr>
          <w:p w14:paraId="728960A1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xx楼屋顶</w:t>
            </w:r>
          </w:p>
        </w:tc>
        <w:tc>
          <w:tcPr>
            <w:tcW w:w="2126" w:type="dxa"/>
          </w:tcPr>
          <w:p w14:paraId="1B4D009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1.射程xx m；</w:t>
            </w:r>
          </w:p>
        </w:tc>
      </w:tr>
      <w:tr w:rsidR="00FC112C" w14:paraId="36CF92BC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299B1AB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E5C0AC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室外消火栓</w:t>
            </w:r>
          </w:p>
        </w:tc>
        <w:tc>
          <w:tcPr>
            <w:tcW w:w="3518" w:type="dxa"/>
            <w:vAlign w:val="center"/>
          </w:tcPr>
          <w:p w14:paraId="6C169EF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试验室外消火栓出水及静压</w:t>
            </w:r>
          </w:p>
        </w:tc>
        <w:tc>
          <w:tcPr>
            <w:tcW w:w="2126" w:type="dxa"/>
          </w:tcPr>
          <w:p w14:paraId="3ADDD47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xx位置（大项目，不同方向应该抽检一处）</w:t>
            </w:r>
          </w:p>
        </w:tc>
        <w:tc>
          <w:tcPr>
            <w:tcW w:w="2126" w:type="dxa"/>
          </w:tcPr>
          <w:p w14:paraId="6B2D4FA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1.xx位置静压：xx Mpa，水质xx；</w:t>
            </w:r>
          </w:p>
          <w:p w14:paraId="44563CE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 xx位置静压：xx Mpa，水质xx；</w:t>
            </w:r>
          </w:p>
          <w:p w14:paraId="3B6BEF7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 不正常的按照实际现象填写。</w:t>
            </w:r>
          </w:p>
        </w:tc>
      </w:tr>
      <w:tr w:rsidR="00FC112C" w14:paraId="79D77A0D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543D079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44592F2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消防炮</w:t>
            </w:r>
          </w:p>
        </w:tc>
        <w:tc>
          <w:tcPr>
            <w:tcW w:w="3518" w:type="dxa"/>
            <w:vAlign w:val="center"/>
          </w:tcPr>
          <w:p w14:paraId="2C71E7D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试验消防炮出水功能</w:t>
            </w:r>
          </w:p>
        </w:tc>
        <w:tc>
          <w:tcPr>
            <w:tcW w:w="2126" w:type="dxa"/>
          </w:tcPr>
          <w:p w14:paraId="28D72D2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</w:t>
            </w:r>
          </w:p>
        </w:tc>
        <w:tc>
          <w:tcPr>
            <w:tcW w:w="2126" w:type="dxa"/>
          </w:tcPr>
          <w:p w14:paraId="61ECA83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1.出水正常；</w:t>
            </w:r>
          </w:p>
          <w:p w14:paraId="4EFDCE12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.不正常的按照实际现象填写。</w:t>
            </w:r>
          </w:p>
        </w:tc>
      </w:tr>
      <w:tr w:rsidR="00FC112C" w14:paraId="52515297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5A724C0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6DDC1DA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3069AF5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试验消防炮手动、遥控操作功能，试验手动按钮启泵功能</w:t>
            </w:r>
          </w:p>
        </w:tc>
        <w:tc>
          <w:tcPr>
            <w:tcW w:w="2126" w:type="dxa"/>
          </w:tcPr>
          <w:p w14:paraId="6177536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</w:t>
            </w:r>
          </w:p>
        </w:tc>
        <w:tc>
          <w:tcPr>
            <w:tcW w:w="2126" w:type="dxa"/>
          </w:tcPr>
          <w:p w14:paraId="39C83B6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1.手、自动操作正常；</w:t>
            </w:r>
          </w:p>
          <w:p w14:paraId="519B270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2.手动远程启泵正常；</w:t>
            </w:r>
          </w:p>
          <w:p w14:paraId="4835C848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54F28B8E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14DA3BE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1339E17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启泵按钮</w:t>
            </w:r>
          </w:p>
        </w:tc>
        <w:tc>
          <w:tcPr>
            <w:tcW w:w="3518" w:type="dxa"/>
            <w:vAlign w:val="center"/>
          </w:tcPr>
          <w:p w14:paraId="2E8B816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试验远距离启泵功能及信号指示功能（按安装数量的10%抽检）</w:t>
            </w:r>
          </w:p>
        </w:tc>
        <w:tc>
          <w:tcPr>
            <w:tcW w:w="2126" w:type="dxa"/>
          </w:tcPr>
          <w:p w14:paraId="38F0FB5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室内消火栓系统</w:t>
            </w:r>
          </w:p>
        </w:tc>
        <w:tc>
          <w:tcPr>
            <w:tcW w:w="2126" w:type="dxa"/>
          </w:tcPr>
          <w:p w14:paraId="0FE793D9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1.抽检xx个消火栓按钮，报警反馈全部正常；</w:t>
            </w:r>
          </w:p>
          <w:p w14:paraId="421FB1B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241F0458" w14:textId="77777777" w:rsidTr="0078785E">
        <w:trPr>
          <w:trHeight w:val="425"/>
          <w:jc w:val="center"/>
        </w:trPr>
        <w:tc>
          <w:tcPr>
            <w:tcW w:w="670" w:type="dxa"/>
            <w:vMerge/>
            <w:vAlign w:val="center"/>
          </w:tcPr>
          <w:p w14:paraId="77E0B60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02B3220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联动控制功能</w:t>
            </w:r>
          </w:p>
        </w:tc>
        <w:tc>
          <w:tcPr>
            <w:tcW w:w="3518" w:type="dxa"/>
            <w:vAlign w:val="center"/>
          </w:tcPr>
          <w:p w14:paraId="2D2D1C1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自动方式下，分别利用远距离启泵按钮、消防联动控制盘启泵按钮启动消防水泵，测试最不利点消火栓、消防炮出水压力及流量，具有火灾探测功能的消防炮系统，应模拟自动启动</w:t>
            </w:r>
          </w:p>
        </w:tc>
        <w:tc>
          <w:tcPr>
            <w:tcW w:w="2126" w:type="dxa"/>
          </w:tcPr>
          <w:p w14:paraId="369C7FDF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室内消火栓系统/消防炮系统</w:t>
            </w:r>
          </w:p>
        </w:tc>
        <w:tc>
          <w:tcPr>
            <w:tcW w:w="2126" w:type="dxa"/>
          </w:tcPr>
          <w:p w14:paraId="2CE257BE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1.消报/远控启泵信号正常；</w:t>
            </w:r>
          </w:p>
          <w:p w14:paraId="024CE3AD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压力：xx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pa，流量：xx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L/S</w:t>
            </w:r>
          </w:p>
          <w:p w14:paraId="5AC71A8B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消防炮探测等正常；</w:t>
            </w:r>
          </w:p>
          <w:p w14:paraId="23523745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不正常的按照实际现象填写。</w:t>
            </w:r>
          </w:p>
        </w:tc>
      </w:tr>
      <w:tr w:rsidR="00FC112C" w14:paraId="3AB6B80A" w14:textId="77777777" w:rsidTr="0078785E">
        <w:trPr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54F6793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自动喷水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系统</w:t>
            </w:r>
          </w:p>
        </w:tc>
        <w:tc>
          <w:tcPr>
            <w:tcW w:w="1744" w:type="dxa"/>
            <w:vAlign w:val="center"/>
          </w:tcPr>
          <w:p w14:paraId="0E95E7C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报警阀组</w:t>
            </w:r>
          </w:p>
        </w:tc>
        <w:tc>
          <w:tcPr>
            <w:tcW w:w="3518" w:type="dxa"/>
            <w:vAlign w:val="center"/>
          </w:tcPr>
          <w:p w14:paraId="27E8EC1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试验报警阀组试验排放阀排水功能、压力开关、水力警铃报警功能</w:t>
            </w:r>
          </w:p>
        </w:tc>
        <w:tc>
          <w:tcPr>
            <w:tcW w:w="2126" w:type="dxa"/>
          </w:tcPr>
          <w:p w14:paraId="2DB54C4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报警阀室/消防泵房</w:t>
            </w:r>
          </w:p>
        </w:tc>
        <w:tc>
          <w:tcPr>
            <w:tcW w:w="2126" w:type="dxa"/>
          </w:tcPr>
          <w:p w14:paraId="1F3BFC30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1.排水通畅，报警及信号反馈正常；</w:t>
            </w:r>
          </w:p>
          <w:p w14:paraId="5B468059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2739EA8B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0EBF2C1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570AC9F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末端试水装置</w:t>
            </w:r>
          </w:p>
        </w:tc>
        <w:tc>
          <w:tcPr>
            <w:tcW w:w="3518" w:type="dxa"/>
            <w:vAlign w:val="center"/>
          </w:tcPr>
          <w:p w14:paraId="53F1F1C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试验末端放水测试工作压力，水流指示器、压力开关动作信号；（按安装总量的25%数量抽检，每12个月累计对每个末端工作压力、水流指示器及压力开关动作信号抽检不少于一次。）</w:t>
            </w:r>
          </w:p>
        </w:tc>
        <w:tc>
          <w:tcPr>
            <w:tcW w:w="2126" w:type="dxa"/>
          </w:tcPr>
          <w:p w14:paraId="03D42C5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xx位置末端试水装置</w:t>
            </w:r>
          </w:p>
          <w:p w14:paraId="7DB6CEE9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xx位置水流指示器</w:t>
            </w:r>
          </w:p>
          <w:p w14:paraId="692CCCC2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xx位置压力开关</w:t>
            </w:r>
          </w:p>
        </w:tc>
        <w:tc>
          <w:tcPr>
            <w:tcW w:w="2126" w:type="dxa"/>
          </w:tcPr>
          <w:p w14:paraId="76B8221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1.xx位置末端试水装置静压：xx Mpa；</w:t>
            </w:r>
          </w:p>
          <w:p w14:paraId="1100B09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2.xx位置水流指示器反馈信号正常；</w:t>
            </w:r>
          </w:p>
          <w:p w14:paraId="62842C02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3.xx位置压力开关报警信号正常；</w:t>
            </w:r>
          </w:p>
          <w:p w14:paraId="039932A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4.不正常的按照实际现象填写。</w:t>
            </w:r>
          </w:p>
        </w:tc>
      </w:tr>
      <w:tr w:rsidR="00FC112C" w14:paraId="53D32A64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73E7AC3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19C68C0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70F6BE7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检查水质情况，楼层末端试验阀功能试验（按安装总量的25%数量抽检，每12个月累计对每个末端试验阀功能试验不少于一次。）</w:t>
            </w:r>
          </w:p>
        </w:tc>
        <w:tc>
          <w:tcPr>
            <w:tcW w:w="2126" w:type="dxa"/>
          </w:tcPr>
          <w:p w14:paraId="44F68200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xx位置末端放水</w:t>
            </w:r>
          </w:p>
          <w:p w14:paraId="3FE603A8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70CB5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1.xx位置末端放水静压：xx Mpa；</w:t>
            </w:r>
          </w:p>
          <w:p w14:paraId="531F834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2.水质xx；</w:t>
            </w:r>
          </w:p>
          <w:p w14:paraId="7AFCEB1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20DF7FB2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670E2D2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25E6D71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水流指示器</w:t>
            </w:r>
          </w:p>
        </w:tc>
        <w:tc>
          <w:tcPr>
            <w:tcW w:w="3518" w:type="dxa"/>
            <w:vAlign w:val="center"/>
          </w:tcPr>
          <w:p w14:paraId="23D6170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核对反馈信号；（按安装总量的25%数量抽检，每12个月累计对每个水流指示器反馈信号抽检不少于一次。）</w:t>
            </w:r>
          </w:p>
        </w:tc>
        <w:tc>
          <w:tcPr>
            <w:tcW w:w="2126" w:type="dxa"/>
          </w:tcPr>
          <w:p w14:paraId="673E053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</w:t>
            </w:r>
          </w:p>
        </w:tc>
        <w:tc>
          <w:tcPr>
            <w:tcW w:w="2126" w:type="dxa"/>
          </w:tcPr>
          <w:p w14:paraId="515AE61F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1.xx位置反馈信号全部正常；</w:t>
            </w:r>
          </w:p>
          <w:p w14:paraId="273B169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5D639ABF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3932906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63DA96D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探测、控制装置</w:t>
            </w:r>
          </w:p>
        </w:tc>
        <w:tc>
          <w:tcPr>
            <w:tcW w:w="3518" w:type="dxa"/>
            <w:vAlign w:val="center"/>
          </w:tcPr>
          <w:p w14:paraId="53DA4EC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测试火灾探测传动装置的火灾探测及控制功能、手动控制装置控制功能</w:t>
            </w:r>
          </w:p>
        </w:tc>
        <w:tc>
          <w:tcPr>
            <w:tcW w:w="2126" w:type="dxa"/>
          </w:tcPr>
          <w:p w14:paraId="790D5F31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</w:t>
            </w:r>
          </w:p>
        </w:tc>
        <w:tc>
          <w:tcPr>
            <w:tcW w:w="2126" w:type="dxa"/>
          </w:tcPr>
          <w:p w14:paraId="1109C36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1.报警反馈信号全部正常；</w:t>
            </w:r>
          </w:p>
          <w:p w14:paraId="3E9A0FC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2.手动控制正常；</w:t>
            </w:r>
          </w:p>
          <w:p w14:paraId="375BF21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7ED4FEC1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5134804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662A1D6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联动控制功能</w:t>
            </w:r>
          </w:p>
        </w:tc>
        <w:tc>
          <w:tcPr>
            <w:tcW w:w="3518" w:type="dxa"/>
            <w:vAlign w:val="center"/>
          </w:tcPr>
          <w:p w14:paraId="78B6CAB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在系统末端放水或排气，进行系统联动功能试验，测试水流指示器、压力开关、水力警铃报警功能；具有火灾探测传动控制功能应模拟系统自动启动（按安装总量的25%数量抽检）</w:t>
            </w:r>
          </w:p>
        </w:tc>
        <w:tc>
          <w:tcPr>
            <w:tcW w:w="2126" w:type="dxa"/>
          </w:tcPr>
          <w:p w14:paraId="178AACB7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</w:t>
            </w:r>
          </w:p>
        </w:tc>
        <w:tc>
          <w:tcPr>
            <w:tcW w:w="2126" w:type="dxa"/>
          </w:tcPr>
          <w:p w14:paraId="3E1095D0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1.xx位置xx报警、反馈信号正常；</w:t>
            </w:r>
          </w:p>
          <w:p w14:paraId="1D502248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联动启动正常；</w:t>
            </w:r>
          </w:p>
          <w:p w14:paraId="263FF634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0BE891BB" w14:textId="77777777" w:rsidTr="0078785E">
        <w:trPr>
          <w:trHeight w:val="664"/>
          <w:jc w:val="center"/>
        </w:trPr>
        <w:tc>
          <w:tcPr>
            <w:tcW w:w="670" w:type="dxa"/>
            <w:vMerge w:val="restart"/>
            <w:vAlign w:val="center"/>
          </w:tcPr>
          <w:p w14:paraId="4C3E387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气体灭火系统</w:t>
            </w:r>
          </w:p>
        </w:tc>
        <w:tc>
          <w:tcPr>
            <w:tcW w:w="1744" w:type="dxa"/>
            <w:vAlign w:val="center"/>
          </w:tcPr>
          <w:p w14:paraId="0A08D49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瓶组与储罐</w:t>
            </w:r>
          </w:p>
        </w:tc>
        <w:tc>
          <w:tcPr>
            <w:tcW w:w="3518" w:type="dxa"/>
            <w:vAlign w:val="center"/>
          </w:tcPr>
          <w:p w14:paraId="0FCFA66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核对灭火剂储存量，</w:t>
            </w:r>
          </w:p>
        </w:tc>
        <w:tc>
          <w:tcPr>
            <w:tcW w:w="2126" w:type="dxa"/>
          </w:tcPr>
          <w:p w14:paraId="2C2E99B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12CB464A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1.灭火剂存量正常；</w:t>
            </w:r>
          </w:p>
          <w:p w14:paraId="1B544BB1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046D1CDE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742B70E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419709B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检漏装置</w:t>
            </w:r>
          </w:p>
        </w:tc>
        <w:tc>
          <w:tcPr>
            <w:tcW w:w="3518" w:type="dxa"/>
            <w:vAlign w:val="center"/>
          </w:tcPr>
          <w:p w14:paraId="5A5C632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测试称重、检漏报警功能</w:t>
            </w:r>
          </w:p>
        </w:tc>
        <w:tc>
          <w:tcPr>
            <w:tcW w:w="2126" w:type="dxa"/>
          </w:tcPr>
          <w:p w14:paraId="2554DFC8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4419C4D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1.称重、检漏报警功能正常；</w:t>
            </w:r>
          </w:p>
          <w:p w14:paraId="2BA21785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2.不正常的按照实际现象填写。</w:t>
            </w:r>
          </w:p>
        </w:tc>
      </w:tr>
      <w:tr w:rsidR="00FC112C" w14:paraId="2DDF140A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68F9121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636F07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紧急启/停功能</w:t>
            </w:r>
          </w:p>
        </w:tc>
        <w:tc>
          <w:tcPr>
            <w:tcW w:w="3518" w:type="dxa"/>
            <w:vAlign w:val="center"/>
          </w:tcPr>
          <w:p w14:paraId="74B3DA5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测试紧急启动/停止按钮的紧急功能</w:t>
            </w:r>
          </w:p>
        </w:tc>
        <w:tc>
          <w:tcPr>
            <w:tcW w:w="2126" w:type="dxa"/>
          </w:tcPr>
          <w:p w14:paraId="32CC6F5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67D8ECF8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1.紧急启、停功能正常；</w:t>
            </w:r>
          </w:p>
          <w:p w14:paraId="0807CA0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064AC88F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621089C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2F81FEA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启动装置、选择阀</w:t>
            </w:r>
          </w:p>
        </w:tc>
        <w:tc>
          <w:tcPr>
            <w:tcW w:w="3518" w:type="dxa"/>
            <w:vAlign w:val="center"/>
          </w:tcPr>
          <w:p w14:paraId="2912BCA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测试启动装置、选择阀手动启动功能</w:t>
            </w:r>
          </w:p>
        </w:tc>
        <w:tc>
          <w:tcPr>
            <w:tcW w:w="2126" w:type="dxa"/>
          </w:tcPr>
          <w:p w14:paraId="4EDB71A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53A34B70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1.启动装置气压正常；</w:t>
            </w:r>
          </w:p>
          <w:p w14:paraId="3A91DDA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2.选择阀手动开启正常；</w:t>
            </w:r>
          </w:p>
          <w:p w14:paraId="08F0507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0849EA3F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7DFCD0B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66DEFFB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联动控制功能</w:t>
            </w:r>
          </w:p>
        </w:tc>
        <w:tc>
          <w:tcPr>
            <w:tcW w:w="3518" w:type="dxa"/>
            <w:vAlign w:val="center"/>
          </w:tcPr>
          <w:p w14:paraId="14054BE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以自动方式进行模拟喷气试验，检验系统报警、联动功能</w:t>
            </w:r>
          </w:p>
        </w:tc>
        <w:tc>
          <w:tcPr>
            <w:tcW w:w="2126" w:type="dxa"/>
          </w:tcPr>
          <w:p w14:paraId="2A3E9645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3E17A05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1.模拟喷气报警、联动正常；</w:t>
            </w:r>
          </w:p>
          <w:p w14:paraId="2B70250B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28C68074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16AC1EC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64263C8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通风换气设备</w:t>
            </w:r>
          </w:p>
        </w:tc>
        <w:tc>
          <w:tcPr>
            <w:tcW w:w="3518" w:type="dxa"/>
            <w:vAlign w:val="center"/>
          </w:tcPr>
          <w:p w14:paraId="29EC8DF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测试通风换气功能</w:t>
            </w:r>
          </w:p>
        </w:tc>
        <w:tc>
          <w:tcPr>
            <w:tcW w:w="2126" w:type="dxa"/>
          </w:tcPr>
          <w:p w14:paraId="730DFEEF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7AFA135A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1.手、自动换气正常；</w:t>
            </w:r>
          </w:p>
          <w:p w14:paraId="66C55FB3" w14:textId="77777777" w:rsidR="00FC112C" w:rsidRDefault="00FC112C" w:rsidP="0078785E">
            <w:pPr>
              <w:ind w:left="-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2.防火阀联动正常；</w:t>
            </w:r>
          </w:p>
          <w:p w14:paraId="3CF5478B" w14:textId="77777777" w:rsidR="00FC112C" w:rsidRDefault="00FC112C" w:rsidP="0078785E">
            <w:pPr>
              <w:ind w:left="-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6A323D7A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623ABDA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02899B0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备用瓶切换</w:t>
            </w:r>
          </w:p>
        </w:tc>
        <w:tc>
          <w:tcPr>
            <w:tcW w:w="3518" w:type="dxa"/>
            <w:vAlign w:val="center"/>
          </w:tcPr>
          <w:p w14:paraId="740C8D8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测试主、备瓶组切换功能</w:t>
            </w:r>
          </w:p>
        </w:tc>
        <w:tc>
          <w:tcPr>
            <w:tcW w:w="2126" w:type="dxa"/>
          </w:tcPr>
          <w:p w14:paraId="209EE3F8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0A9C5CD1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1.主、备切换正常；</w:t>
            </w:r>
          </w:p>
          <w:p w14:paraId="2BA1687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28E22C43" w14:textId="77777777" w:rsidTr="0078785E">
        <w:trPr>
          <w:trHeight w:val="397"/>
          <w:jc w:val="center"/>
        </w:trPr>
        <w:tc>
          <w:tcPr>
            <w:tcW w:w="670" w:type="dxa"/>
            <w:vMerge w:val="restart"/>
            <w:vAlign w:val="center"/>
          </w:tcPr>
          <w:p w14:paraId="246D68C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机械加压送风系统</w:t>
            </w:r>
          </w:p>
        </w:tc>
        <w:tc>
          <w:tcPr>
            <w:tcW w:w="1744" w:type="dxa"/>
            <w:vAlign w:val="center"/>
          </w:tcPr>
          <w:p w14:paraId="1458A27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送风口</w:t>
            </w:r>
          </w:p>
        </w:tc>
        <w:tc>
          <w:tcPr>
            <w:tcW w:w="3518" w:type="dxa"/>
            <w:vAlign w:val="center"/>
          </w:tcPr>
          <w:p w14:paraId="275E37E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测试手动/自动开启功能（（按安装总量的25%数量抽检，每12个月累计对每个送风口功能抽检不少于一次。）</w:t>
            </w:r>
          </w:p>
        </w:tc>
        <w:tc>
          <w:tcPr>
            <w:tcW w:w="2126" w:type="dxa"/>
          </w:tcPr>
          <w:p w14:paraId="64927B7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629878E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1.xx位置手自动开启正常；</w:t>
            </w:r>
          </w:p>
          <w:p w14:paraId="0E63E20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12570A17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07C8CF66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DC9335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送风机</w:t>
            </w:r>
          </w:p>
        </w:tc>
        <w:tc>
          <w:tcPr>
            <w:tcW w:w="3518" w:type="dxa"/>
            <w:vAlign w:val="center"/>
          </w:tcPr>
          <w:p w14:paraId="6AC3DF7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测试手动/自动启动、停止功能（（按安装总量的25%数量抽检，每12个月累计对每台送风机启停功能抽检不少于一次。）</w:t>
            </w:r>
          </w:p>
        </w:tc>
        <w:tc>
          <w:tcPr>
            <w:tcW w:w="2126" w:type="dxa"/>
          </w:tcPr>
          <w:p w14:paraId="77615F1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6D896398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1.xx位置手、自动启停正常；</w:t>
            </w:r>
          </w:p>
          <w:p w14:paraId="4ABEBC9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39037A00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302ABE2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72CE38B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送风量、风速、风压</w:t>
            </w:r>
          </w:p>
        </w:tc>
        <w:tc>
          <w:tcPr>
            <w:tcW w:w="3518" w:type="dxa"/>
            <w:vAlign w:val="center"/>
          </w:tcPr>
          <w:p w14:paraId="6C63583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测试最大负荷状态下，系统送风量、风速、风压，（按安装总量的25%数量抽检，每12个月累计对每个送风口风量、风速、风压抽检不少于一次。）</w:t>
            </w:r>
          </w:p>
        </w:tc>
        <w:tc>
          <w:tcPr>
            <w:tcW w:w="2126" w:type="dxa"/>
          </w:tcPr>
          <w:p w14:paraId="3A3C209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2FBBA011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1.风速：XXm/</w:t>
            </w:r>
            <w:r>
              <w:rPr>
                <w:rFonts w:ascii="宋体" w:eastAsia="宋体" w:hAnsi="宋体"/>
                <w:sz w:val="24"/>
                <w:szCs w:val="24"/>
              </w:rPr>
              <w:t>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BF88A23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风压：xxPa/m；</w:t>
            </w:r>
          </w:p>
          <w:p w14:paraId="18D83204" w14:textId="77777777" w:rsidR="00FC112C" w:rsidRDefault="00FC112C" w:rsidP="007878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3.风量：xxm³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h；</w:t>
            </w:r>
          </w:p>
        </w:tc>
      </w:tr>
      <w:tr w:rsidR="00FC112C" w14:paraId="336F12C7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556C34D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333994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联动控制功能</w:t>
            </w:r>
          </w:p>
        </w:tc>
        <w:tc>
          <w:tcPr>
            <w:tcW w:w="3518" w:type="dxa"/>
            <w:vAlign w:val="center"/>
          </w:tcPr>
          <w:p w14:paraId="5D8B568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通过报警联动，检查防火阀、送风自动开启和启动功能</w:t>
            </w:r>
          </w:p>
        </w:tc>
        <w:tc>
          <w:tcPr>
            <w:tcW w:w="2126" w:type="dxa"/>
          </w:tcPr>
          <w:p w14:paraId="4584A722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0D0C8E8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1.防火阀、送风机联动正常；</w:t>
            </w:r>
          </w:p>
          <w:p w14:paraId="35C3CBD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08CD21BC" w14:textId="77777777" w:rsidTr="0078785E">
        <w:trPr>
          <w:trHeight w:val="397"/>
          <w:jc w:val="center"/>
        </w:trPr>
        <w:tc>
          <w:tcPr>
            <w:tcW w:w="670" w:type="dxa"/>
            <w:vMerge w:val="restart"/>
            <w:vAlign w:val="center"/>
          </w:tcPr>
          <w:p w14:paraId="47302DD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机械排烟系统</w:t>
            </w:r>
          </w:p>
        </w:tc>
        <w:tc>
          <w:tcPr>
            <w:tcW w:w="1744" w:type="dxa"/>
            <w:vAlign w:val="center"/>
          </w:tcPr>
          <w:p w14:paraId="1E5A766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自然排烟设施</w:t>
            </w:r>
          </w:p>
        </w:tc>
        <w:tc>
          <w:tcPr>
            <w:tcW w:w="3518" w:type="dxa"/>
            <w:vAlign w:val="center"/>
          </w:tcPr>
          <w:p w14:paraId="0F7C3DB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测试自然排烟窗的开启面积、开启方式</w:t>
            </w:r>
          </w:p>
        </w:tc>
        <w:tc>
          <w:tcPr>
            <w:tcW w:w="2126" w:type="dxa"/>
          </w:tcPr>
          <w:p w14:paraId="2C5813C2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49FACC7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1.开启面积：xx㎡；</w:t>
            </w:r>
          </w:p>
          <w:p w14:paraId="358407DE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2.开启方式：手动，开闭灵活；</w:t>
            </w:r>
          </w:p>
          <w:p w14:paraId="252EA06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5D9B645D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4093DC4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03754A8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排烟阀、电动排烟窗、电动挡烟垂壁、排烟防火阀</w:t>
            </w:r>
          </w:p>
        </w:tc>
        <w:tc>
          <w:tcPr>
            <w:tcW w:w="3518" w:type="dxa"/>
            <w:vAlign w:val="center"/>
          </w:tcPr>
          <w:p w14:paraId="45B82D1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测试排烟阀、电动排烟窗手动/自动开启功能，测试挡烟垂壁的释放功能，测试排烟防火阀的动作性能。每季度每个防火分区抽查不少于1处。</w:t>
            </w:r>
          </w:p>
        </w:tc>
        <w:tc>
          <w:tcPr>
            <w:tcW w:w="2126" w:type="dxa"/>
          </w:tcPr>
          <w:p w14:paraId="45A70A0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343952C4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1.排烟阀、电动排烟窗，手、自动开启正常；</w:t>
            </w:r>
          </w:p>
          <w:p w14:paraId="1628EBF8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挡烟垂臂状态正常；</w:t>
            </w:r>
          </w:p>
          <w:p w14:paraId="3AF13680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排烟防火阀手、自动动作正常；</w:t>
            </w:r>
          </w:p>
          <w:p w14:paraId="52C4A92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4.不正常的按照实际现象填写。</w:t>
            </w:r>
          </w:p>
        </w:tc>
      </w:tr>
      <w:tr w:rsidR="00FC112C" w14:paraId="6319E574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2D661A0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41015B0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排烟风机</w:t>
            </w:r>
          </w:p>
        </w:tc>
        <w:tc>
          <w:tcPr>
            <w:tcW w:w="3518" w:type="dxa"/>
            <w:vAlign w:val="center"/>
          </w:tcPr>
          <w:p w14:paraId="6C0D14B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测试手动/自动启动、排烟防火阀联动停止功能。每季度抽查数量不少于风机数量的25%，每12个月累计对每台排烟风机抽查不少于一次。）</w:t>
            </w:r>
          </w:p>
        </w:tc>
        <w:tc>
          <w:tcPr>
            <w:tcW w:w="2126" w:type="dxa"/>
          </w:tcPr>
          <w:p w14:paraId="4CE1C5FE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0C757C9D" w14:textId="77777777" w:rsidR="00FC112C" w:rsidRDefault="00FC112C" w:rsidP="0078785E">
            <w:pPr>
              <w:ind w:leftChars="-37" w:left="-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1.xx位置排烟防火阀联锁停止排风机正常；</w:t>
            </w:r>
          </w:p>
          <w:p w14:paraId="123A56A0" w14:textId="77777777" w:rsidR="00FC112C" w:rsidRDefault="00FC112C" w:rsidP="0078785E">
            <w:pPr>
              <w:ind w:leftChars="-37" w:left="-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295087C3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73848F3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F774FC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排烟风量、风速</w:t>
            </w:r>
          </w:p>
        </w:tc>
        <w:tc>
          <w:tcPr>
            <w:tcW w:w="3518" w:type="dxa"/>
            <w:vAlign w:val="center"/>
          </w:tcPr>
          <w:p w14:paraId="5F3B750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测试最大负荷状态下，系统排烟风量、风速，每季度对每个防火分区内排烟口排烟量及风速抽查不少于1处。</w:t>
            </w:r>
          </w:p>
        </w:tc>
        <w:tc>
          <w:tcPr>
            <w:tcW w:w="2126" w:type="dxa"/>
          </w:tcPr>
          <w:p w14:paraId="0706810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1F91262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1.风速：XX m/S；</w:t>
            </w:r>
          </w:p>
          <w:p w14:paraId="1E70EDD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2.风压：xx Pa/m；</w:t>
            </w:r>
          </w:p>
          <w:p w14:paraId="6D607AB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3.风量：xx m³/h；</w:t>
            </w:r>
          </w:p>
        </w:tc>
      </w:tr>
      <w:tr w:rsidR="00FC112C" w14:paraId="191FB4F5" w14:textId="77777777" w:rsidTr="0078785E">
        <w:trPr>
          <w:trHeight w:val="397"/>
          <w:jc w:val="center"/>
        </w:trPr>
        <w:tc>
          <w:tcPr>
            <w:tcW w:w="670" w:type="dxa"/>
            <w:vMerge/>
            <w:vAlign w:val="center"/>
          </w:tcPr>
          <w:p w14:paraId="1175103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52FB052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联动控制功能</w:t>
            </w:r>
          </w:p>
        </w:tc>
        <w:tc>
          <w:tcPr>
            <w:tcW w:w="3518" w:type="dxa"/>
            <w:vAlign w:val="center"/>
          </w:tcPr>
          <w:p w14:paraId="0301DC2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通过报警联动，检查电动挡烟垂壁、电动排烟阀、电动排烟窗的功能，检查排烟风机的性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能（按安装总量的25%数量抽检，每12个月累计对以上每台联动设备抽检不少于一次。）</w:t>
            </w:r>
          </w:p>
        </w:tc>
        <w:tc>
          <w:tcPr>
            <w:tcW w:w="2126" w:type="dxa"/>
          </w:tcPr>
          <w:p w14:paraId="79685B7F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防护区</w:t>
            </w:r>
          </w:p>
        </w:tc>
        <w:tc>
          <w:tcPr>
            <w:tcW w:w="2126" w:type="dxa"/>
          </w:tcPr>
          <w:p w14:paraId="338B1D56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1.联动启动xx位置挡烟垂壁、电动排烟窗正常；</w:t>
            </w:r>
          </w:p>
          <w:p w14:paraId="7AF142EE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排烟风机运作正常；</w:t>
            </w:r>
          </w:p>
          <w:p w14:paraId="14A1AAB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3F452C53" w14:textId="77777777" w:rsidTr="0078785E">
        <w:trPr>
          <w:trHeight w:val="567"/>
          <w:jc w:val="center"/>
        </w:trPr>
        <w:tc>
          <w:tcPr>
            <w:tcW w:w="2414" w:type="dxa"/>
            <w:gridSpan w:val="2"/>
            <w:vMerge w:val="restart"/>
            <w:vAlign w:val="center"/>
          </w:tcPr>
          <w:p w14:paraId="706DD97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应急照明系统</w:t>
            </w:r>
          </w:p>
        </w:tc>
        <w:tc>
          <w:tcPr>
            <w:tcW w:w="3518" w:type="dxa"/>
            <w:vAlign w:val="center"/>
          </w:tcPr>
          <w:p w14:paraId="413DA35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切断正常供电，测量应急灯具照度，每季度抽检应急灯具总数的15%。</w:t>
            </w:r>
          </w:p>
        </w:tc>
        <w:tc>
          <w:tcPr>
            <w:tcW w:w="2126" w:type="dxa"/>
          </w:tcPr>
          <w:p w14:paraId="74B0487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29D849AE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1.应急状态，应急照明照度正常、疏散指示牌正常；</w:t>
            </w:r>
          </w:p>
          <w:p w14:paraId="698F733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7E852508" w14:textId="77777777" w:rsidTr="0078785E">
        <w:trPr>
          <w:trHeight w:val="567"/>
          <w:jc w:val="center"/>
        </w:trPr>
        <w:tc>
          <w:tcPr>
            <w:tcW w:w="2414" w:type="dxa"/>
            <w:gridSpan w:val="2"/>
            <w:vMerge/>
            <w:vAlign w:val="center"/>
          </w:tcPr>
          <w:p w14:paraId="5BC25055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890A11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电源切换、充电、放电功能；测试应急电源供电时间；通过报警联动，检查应急灯具自动投入功能。每季度抽检应急灯具总数的15%。</w:t>
            </w:r>
          </w:p>
        </w:tc>
        <w:tc>
          <w:tcPr>
            <w:tcW w:w="2126" w:type="dxa"/>
          </w:tcPr>
          <w:p w14:paraId="6F811C3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4724458B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1.电源切换正常；</w:t>
            </w:r>
          </w:p>
          <w:p w14:paraId="558CBE23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2.充、放电正常；</w:t>
            </w:r>
          </w:p>
          <w:p w14:paraId="136719F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3.联动测试，转应急状态正常；</w:t>
            </w:r>
          </w:p>
          <w:p w14:paraId="755CA725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773D19EA" w14:textId="77777777" w:rsidTr="0078785E">
        <w:trPr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54EAA80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应急广播系统</w:t>
            </w:r>
          </w:p>
        </w:tc>
        <w:tc>
          <w:tcPr>
            <w:tcW w:w="1744" w:type="dxa"/>
            <w:vAlign w:val="center"/>
          </w:tcPr>
          <w:p w14:paraId="493C113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扬声器</w:t>
            </w:r>
          </w:p>
        </w:tc>
        <w:tc>
          <w:tcPr>
            <w:tcW w:w="3518" w:type="dxa"/>
            <w:vAlign w:val="center"/>
          </w:tcPr>
          <w:p w14:paraId="206C750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测试音量、音质（按安装总量的25%抽检）。</w:t>
            </w:r>
          </w:p>
        </w:tc>
        <w:tc>
          <w:tcPr>
            <w:tcW w:w="2126" w:type="dxa"/>
          </w:tcPr>
          <w:p w14:paraId="7BD3049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69639CF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1.音量、音质正常；</w:t>
            </w:r>
          </w:p>
          <w:p w14:paraId="2D88E16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14C4CBED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7E1827DB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7FBDF48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功放、卡座、分配盘</w:t>
            </w:r>
          </w:p>
        </w:tc>
        <w:tc>
          <w:tcPr>
            <w:tcW w:w="3518" w:type="dxa"/>
            <w:vAlign w:val="center"/>
          </w:tcPr>
          <w:p w14:paraId="355A64D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测试卡座的播音、录音功能，测试功放的扩音功能，测试分配盘的选层广播功能，测试合用广播系统应急强制切换功能。</w:t>
            </w:r>
          </w:p>
        </w:tc>
        <w:tc>
          <w:tcPr>
            <w:tcW w:w="2126" w:type="dxa"/>
          </w:tcPr>
          <w:p w14:paraId="67DA58F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3E9356DE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1.播放、录音正常；</w:t>
            </w:r>
          </w:p>
          <w:p w14:paraId="35784E67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2.扩音、点选功能正常；</w:t>
            </w:r>
          </w:p>
          <w:p w14:paraId="63649165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合用应急强切正常；</w:t>
            </w:r>
          </w:p>
          <w:p w14:paraId="242AB093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064E83F5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5CCFF26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0923E51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联动控制功能</w:t>
            </w:r>
          </w:p>
        </w:tc>
        <w:tc>
          <w:tcPr>
            <w:tcW w:w="3518" w:type="dxa"/>
            <w:vAlign w:val="center"/>
          </w:tcPr>
          <w:p w14:paraId="756D836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通过报警联动，检查合用广播系统应急强制切换功能、扬声器播音质量及音量，卡座录音功能，分配盘分区及选层广播功能（按安装总量的25%抽检）</w:t>
            </w:r>
          </w:p>
        </w:tc>
        <w:tc>
          <w:tcPr>
            <w:tcW w:w="2126" w:type="dxa"/>
          </w:tcPr>
          <w:p w14:paraId="0557591F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0302A50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联动功能正常；</w:t>
            </w:r>
          </w:p>
          <w:p w14:paraId="17828C5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15D705E9" w14:textId="77777777" w:rsidTr="0078785E">
        <w:trPr>
          <w:trHeight w:val="567"/>
          <w:jc w:val="center"/>
        </w:trPr>
        <w:tc>
          <w:tcPr>
            <w:tcW w:w="2414" w:type="dxa"/>
            <w:gridSpan w:val="2"/>
            <w:vAlign w:val="center"/>
          </w:tcPr>
          <w:p w14:paraId="0D2907C7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消防专用电话</w:t>
            </w:r>
          </w:p>
        </w:tc>
        <w:tc>
          <w:tcPr>
            <w:tcW w:w="3518" w:type="dxa"/>
            <w:vAlign w:val="center"/>
          </w:tcPr>
          <w:p w14:paraId="7A1C127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测试消防电话主机与电话分机、插孔电话之间通话质量，电话主机录音功能；拨打“119”功能</w:t>
            </w:r>
          </w:p>
        </w:tc>
        <w:tc>
          <w:tcPr>
            <w:tcW w:w="2126" w:type="dxa"/>
          </w:tcPr>
          <w:p w14:paraId="21FE4444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x位置</w:t>
            </w:r>
          </w:p>
        </w:tc>
        <w:tc>
          <w:tcPr>
            <w:tcW w:w="2126" w:type="dxa"/>
          </w:tcPr>
          <w:p w14:paraId="328DAC1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1.通话清晰，录音正常；</w:t>
            </w:r>
          </w:p>
          <w:p w14:paraId="00108BF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5DA63CFA" w14:textId="77777777" w:rsidTr="0078785E">
        <w:trPr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750A7A6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防火分隔</w:t>
            </w:r>
          </w:p>
        </w:tc>
        <w:tc>
          <w:tcPr>
            <w:tcW w:w="1744" w:type="dxa"/>
            <w:vMerge w:val="restart"/>
            <w:vAlign w:val="center"/>
          </w:tcPr>
          <w:p w14:paraId="2E07E41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防火门</w:t>
            </w:r>
          </w:p>
        </w:tc>
        <w:tc>
          <w:tcPr>
            <w:tcW w:w="3518" w:type="dxa"/>
            <w:vAlign w:val="center"/>
          </w:tcPr>
          <w:p w14:paraId="7FC5054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试验非电动防火门的启闭功能及密封性能。每季度抽检防火门总数的15%。</w:t>
            </w:r>
          </w:p>
        </w:tc>
        <w:tc>
          <w:tcPr>
            <w:tcW w:w="2126" w:type="dxa"/>
          </w:tcPr>
          <w:p w14:paraId="4467D82C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5EDCDB23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1.开闭灵活；（≤8</w:t>
            </w:r>
            <w:r>
              <w:rPr>
                <w:rFonts w:ascii="宋体" w:eastAsia="宋体" w:hAnsi="宋体"/>
                <w:sz w:val="24"/>
                <w:szCs w:val="24"/>
              </w:rPr>
              <w:t>0N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9CFAEAC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2.四周密封正常；</w:t>
            </w:r>
          </w:p>
          <w:p w14:paraId="0F6CD7FA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5FD9AD08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4D7E34A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7DB627AE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01D2F9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测试电动防火门自动、现场释放功能及信号反馈功能，通过报警联动，检查电动防火门释放功能、喷水冷却装置的联动启动功能。每季度抽检防火门总数的15%。</w:t>
            </w:r>
          </w:p>
        </w:tc>
        <w:tc>
          <w:tcPr>
            <w:tcW w:w="2126" w:type="dxa"/>
          </w:tcPr>
          <w:p w14:paraId="0AB713DD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2C81C99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1.联动关闭、现场释放正常；</w:t>
            </w:r>
          </w:p>
          <w:p w14:paraId="0A20A56B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反馈信号正常；</w:t>
            </w:r>
          </w:p>
          <w:p w14:paraId="2176A661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3B68D017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3CCFE4E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0E8E037C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防火卷帘</w:t>
            </w:r>
          </w:p>
        </w:tc>
        <w:tc>
          <w:tcPr>
            <w:tcW w:w="3518" w:type="dxa"/>
            <w:vAlign w:val="center"/>
          </w:tcPr>
          <w:p w14:paraId="7928660A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试验防火卷帘的手动、机械应急和自动控制功能。每季度抽检防火卷帘总数的15%。</w:t>
            </w:r>
          </w:p>
        </w:tc>
        <w:tc>
          <w:tcPr>
            <w:tcW w:w="2126" w:type="dxa"/>
          </w:tcPr>
          <w:p w14:paraId="1DDF7E1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21F577A6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1.手、自动、机械应急控制正常；</w:t>
            </w:r>
          </w:p>
          <w:p w14:paraId="60FBEABA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05C3A23D" w14:textId="77777777" w:rsidTr="0078785E">
        <w:trPr>
          <w:trHeight w:val="567"/>
          <w:jc w:val="center"/>
        </w:trPr>
        <w:tc>
          <w:tcPr>
            <w:tcW w:w="670" w:type="dxa"/>
            <w:vMerge/>
            <w:vAlign w:val="center"/>
          </w:tcPr>
          <w:p w14:paraId="3F03D91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14:paraId="11AD612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374649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信号反馈功能、封闭性能，通过报警联动，检查防火卷帘门自动释放功能及喷水冷却装置的联动启动功能，测试有延时功能的防火卷帘的延时时间、声光指示。每季度抽检防火卷帘总数的15%。</w:t>
            </w:r>
          </w:p>
        </w:tc>
        <w:tc>
          <w:tcPr>
            <w:tcW w:w="2126" w:type="dxa"/>
          </w:tcPr>
          <w:p w14:paraId="6344C04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xx防护区</w:t>
            </w:r>
          </w:p>
        </w:tc>
        <w:tc>
          <w:tcPr>
            <w:tcW w:w="2126" w:type="dxa"/>
          </w:tcPr>
          <w:p w14:paraId="5F90B363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1.联动升、降正常；</w:t>
            </w:r>
          </w:p>
          <w:p w14:paraId="4D3ED021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2.冷却喷水联动正常；</w:t>
            </w:r>
          </w:p>
          <w:p w14:paraId="7DC362CB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3.疏散通道两步降正常；</w:t>
            </w:r>
          </w:p>
          <w:p w14:paraId="4BB1F9A9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2A7DFCC3" w14:textId="77777777" w:rsidTr="0078785E">
        <w:trPr>
          <w:trHeight w:val="567"/>
          <w:jc w:val="center"/>
        </w:trPr>
        <w:tc>
          <w:tcPr>
            <w:tcW w:w="2414" w:type="dxa"/>
            <w:gridSpan w:val="2"/>
            <w:vMerge w:val="restart"/>
            <w:vAlign w:val="center"/>
          </w:tcPr>
          <w:p w14:paraId="3D33A97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消防电梯</w:t>
            </w:r>
          </w:p>
        </w:tc>
        <w:tc>
          <w:tcPr>
            <w:tcW w:w="3518" w:type="dxa"/>
            <w:vAlign w:val="center"/>
          </w:tcPr>
          <w:p w14:paraId="01F939FD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测试首层按钮控制电梯回首层功能，通过报警联动，检查电梯自动迫降功能</w:t>
            </w:r>
          </w:p>
        </w:tc>
        <w:tc>
          <w:tcPr>
            <w:tcW w:w="2126" w:type="dxa"/>
          </w:tcPr>
          <w:p w14:paraId="513246C5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</w:t>
            </w:r>
          </w:p>
        </w:tc>
        <w:tc>
          <w:tcPr>
            <w:tcW w:w="2126" w:type="dxa"/>
          </w:tcPr>
          <w:p w14:paraId="10D1E5B0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1.回首层功能正常；</w:t>
            </w:r>
          </w:p>
          <w:p w14:paraId="5F654D8E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2.联动迫降正常；</w:t>
            </w:r>
          </w:p>
          <w:p w14:paraId="4C5D1867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3.不正常的按照实际现象填写。</w:t>
            </w:r>
          </w:p>
        </w:tc>
      </w:tr>
      <w:tr w:rsidR="00FC112C" w14:paraId="22181D28" w14:textId="77777777" w:rsidTr="0078785E">
        <w:trPr>
          <w:trHeight w:val="567"/>
          <w:jc w:val="center"/>
        </w:trPr>
        <w:tc>
          <w:tcPr>
            <w:tcW w:w="2414" w:type="dxa"/>
            <w:gridSpan w:val="2"/>
            <w:vMerge/>
            <w:vAlign w:val="center"/>
          </w:tcPr>
          <w:p w14:paraId="3E569A6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1B6E7242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试验消防电梯应急操作功能、电梯轿箱内消防电话通话质量、电梯井排水设备排水功能</w:t>
            </w:r>
          </w:p>
        </w:tc>
        <w:tc>
          <w:tcPr>
            <w:tcW w:w="2126" w:type="dxa"/>
          </w:tcPr>
          <w:p w14:paraId="772205B8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xx位置</w:t>
            </w:r>
          </w:p>
        </w:tc>
        <w:tc>
          <w:tcPr>
            <w:tcW w:w="2126" w:type="dxa"/>
          </w:tcPr>
          <w:p w14:paraId="6F426970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1.消防电话通话清晰；</w:t>
            </w:r>
          </w:p>
          <w:p w14:paraId="61D3E8CB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2.应急报警呼叫正常；</w:t>
            </w:r>
          </w:p>
          <w:p w14:paraId="19969E5F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污排控制正常，排水通畅；</w:t>
            </w:r>
          </w:p>
          <w:p w14:paraId="4246683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239011D1" w14:textId="77777777" w:rsidTr="0078785E">
        <w:trPr>
          <w:trHeight w:val="567"/>
          <w:jc w:val="center"/>
        </w:trPr>
        <w:tc>
          <w:tcPr>
            <w:tcW w:w="2414" w:type="dxa"/>
            <w:gridSpan w:val="2"/>
            <w:vMerge w:val="restart"/>
            <w:vAlign w:val="center"/>
          </w:tcPr>
          <w:p w14:paraId="12235CF4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灭火器</w:t>
            </w:r>
          </w:p>
        </w:tc>
        <w:tc>
          <w:tcPr>
            <w:tcW w:w="3518" w:type="dxa"/>
            <w:vAlign w:val="center"/>
          </w:tcPr>
          <w:p w14:paraId="71B1B2D0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核对选型、压力和有效期，每季度抽检不少于灭火器数量的15%。</w:t>
            </w:r>
          </w:p>
        </w:tc>
        <w:tc>
          <w:tcPr>
            <w:tcW w:w="2126" w:type="dxa"/>
          </w:tcPr>
          <w:p w14:paraId="4925BBEA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位置</w:t>
            </w:r>
          </w:p>
        </w:tc>
        <w:tc>
          <w:tcPr>
            <w:tcW w:w="2126" w:type="dxa"/>
          </w:tcPr>
          <w:p w14:paraId="47A6DEA4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1.选项符合要求；</w:t>
            </w:r>
          </w:p>
          <w:p w14:paraId="67B8233A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2.压力合格，有效期内；</w:t>
            </w:r>
          </w:p>
          <w:p w14:paraId="1E2C4642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  <w:tr w:rsidR="00FC112C" w14:paraId="313C13F3" w14:textId="77777777" w:rsidTr="0078785E">
        <w:trPr>
          <w:trHeight w:val="567"/>
          <w:jc w:val="center"/>
        </w:trPr>
        <w:tc>
          <w:tcPr>
            <w:tcW w:w="2414" w:type="dxa"/>
            <w:gridSpan w:val="2"/>
            <w:vMerge/>
            <w:vAlign w:val="center"/>
          </w:tcPr>
          <w:p w14:paraId="69084F79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7EDDB8E8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对同批次的灭火器随机抽取一定数量进行灭火、喷射等性能试验。</w:t>
            </w:r>
          </w:p>
        </w:tc>
        <w:tc>
          <w:tcPr>
            <w:tcW w:w="2126" w:type="dxa"/>
          </w:tcPr>
          <w:p w14:paraId="1B0BA85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出厂/检验批次</w:t>
            </w:r>
          </w:p>
        </w:tc>
        <w:tc>
          <w:tcPr>
            <w:tcW w:w="2126" w:type="dxa"/>
          </w:tcPr>
          <w:p w14:paraId="29453E5D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1.喷射、灭火性能良好；</w:t>
            </w:r>
          </w:p>
          <w:p w14:paraId="607630D4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2.不正常的按照实际现象填写。</w:t>
            </w:r>
          </w:p>
        </w:tc>
      </w:tr>
      <w:tr w:rsidR="00FC112C" w14:paraId="5C573848" w14:textId="77777777" w:rsidTr="0078785E">
        <w:trPr>
          <w:trHeight w:val="401"/>
          <w:jc w:val="center"/>
        </w:trPr>
        <w:tc>
          <w:tcPr>
            <w:tcW w:w="2414" w:type="dxa"/>
            <w:gridSpan w:val="2"/>
            <w:vAlign w:val="center"/>
          </w:tcPr>
          <w:p w14:paraId="68D6306F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其他设施</w:t>
            </w:r>
          </w:p>
        </w:tc>
        <w:tc>
          <w:tcPr>
            <w:tcW w:w="3518" w:type="dxa"/>
            <w:vAlign w:val="center"/>
          </w:tcPr>
          <w:p w14:paraId="7C0D0663" w14:textId="77777777" w:rsidR="00FC112C" w:rsidRDefault="00FC112C" w:rsidP="0078785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逃生自救设施性能</w:t>
            </w:r>
          </w:p>
        </w:tc>
        <w:tc>
          <w:tcPr>
            <w:tcW w:w="2126" w:type="dxa"/>
          </w:tcPr>
          <w:p w14:paraId="1ABAEBAB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xx消防车通道</w:t>
            </w:r>
          </w:p>
          <w:p w14:paraId="0FEFC196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疏散通道</w:t>
            </w:r>
          </w:p>
          <w:p w14:paraId="7BE24F63" w14:textId="77777777" w:rsidR="00FC112C" w:rsidRDefault="00FC112C" w:rsidP="0078785E">
            <w:pPr>
              <w:ind w:leftChars="-37" w:left="-78" w:firstLineChars="43" w:firstLine="1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位置疏散设施</w:t>
            </w:r>
          </w:p>
        </w:tc>
        <w:tc>
          <w:tcPr>
            <w:tcW w:w="2126" w:type="dxa"/>
          </w:tcPr>
          <w:p w14:paraId="340C7623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1.消防通道畅通；</w:t>
            </w:r>
          </w:p>
          <w:p w14:paraId="5D1CE937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2.疏散通道畅通；</w:t>
            </w:r>
          </w:p>
          <w:p w14:paraId="392BCE47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3.疏散设施完好，有效期内；</w:t>
            </w:r>
          </w:p>
          <w:p w14:paraId="609557D4" w14:textId="77777777" w:rsidR="00FC112C" w:rsidRDefault="00FC112C" w:rsidP="0078785E">
            <w:pPr>
              <w:ind w:left="-78" w:firstLine="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不正常的按照实际现象填写。</w:t>
            </w:r>
          </w:p>
        </w:tc>
      </w:tr>
    </w:tbl>
    <w:p w14:paraId="660FDBDD" w14:textId="77777777" w:rsidR="00FC112C" w:rsidRPr="00BA1F7E" w:rsidRDefault="00FC112C" w:rsidP="00FC112C">
      <w:pPr>
        <w:pStyle w:val="TOC1"/>
        <w:spacing w:line="576" w:lineRule="exact"/>
        <w:rPr>
          <w:rFonts w:ascii="仿宋_GB2312" w:eastAsia="仿宋_GB2312" w:hAnsi="方正仿宋_GBK" w:cs="方正仿宋_GBK"/>
          <w:bCs/>
          <w:sz w:val="30"/>
          <w:szCs w:val="30"/>
        </w:rPr>
      </w:pPr>
      <w:r w:rsidRPr="00BA1F7E">
        <w:rPr>
          <w:rFonts w:ascii="仿宋_GB2312" w:eastAsia="仿宋_GB2312" w:hAnsi="方正仿宋_GBK" w:cs="方正仿宋_GBK" w:hint="eastAsia"/>
          <w:b w:val="0"/>
          <w:sz w:val="30"/>
          <w:szCs w:val="30"/>
        </w:rPr>
        <w:t>注：建筑消防维保（月）明细表格式及内容包括但不限于以上内容，仅供参考，</w:t>
      </w:r>
      <w:r w:rsidRPr="00BA1F7E">
        <w:rPr>
          <w:rFonts w:ascii="仿宋_GB2312" w:eastAsia="仿宋_GB2312" w:hAnsi="方正仿宋_GBK" w:cs="方正仿宋_GBK" w:hint="eastAsia"/>
          <w:b w:val="0"/>
          <w:bCs/>
          <w:sz w:val="30"/>
          <w:szCs w:val="30"/>
        </w:rPr>
        <w:t>可结合实际自行调整，但必须符合上级部门消防部门检查及消防维保相关资料要求。</w:t>
      </w:r>
    </w:p>
    <w:p w14:paraId="57A3D013" w14:textId="77777777" w:rsidR="00FC112C" w:rsidRPr="00FC112C" w:rsidRDefault="00FC112C">
      <w:pPr>
        <w:rPr>
          <w:sz w:val="28"/>
          <w:szCs w:val="36"/>
        </w:rPr>
      </w:pPr>
    </w:p>
    <w:sectPr w:rsidR="00FC112C" w:rsidRPr="00FC112C" w:rsidSect="002E1899">
      <w:pgSz w:w="11906" w:h="16838"/>
      <w:pgMar w:top="2098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8004" w14:textId="77777777" w:rsidR="00DC13D8" w:rsidRDefault="00DC13D8" w:rsidP="00EF3308">
      <w:r>
        <w:separator/>
      </w:r>
    </w:p>
  </w:endnote>
  <w:endnote w:type="continuationSeparator" w:id="0">
    <w:p w14:paraId="100BE0BA" w14:textId="77777777" w:rsidR="00DC13D8" w:rsidRDefault="00DC13D8" w:rsidP="00EF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1F59" w14:textId="77777777" w:rsidR="00DC13D8" w:rsidRDefault="00DC13D8" w:rsidP="00EF3308">
      <w:r>
        <w:separator/>
      </w:r>
    </w:p>
  </w:footnote>
  <w:footnote w:type="continuationSeparator" w:id="0">
    <w:p w14:paraId="5C53DABA" w14:textId="77777777" w:rsidR="00DC13D8" w:rsidRDefault="00DC13D8" w:rsidP="00EF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626D5"/>
    <w:multiLevelType w:val="multilevel"/>
    <w:tmpl w:val="773626D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7A"/>
    <w:rsid w:val="00005B4E"/>
    <w:rsid w:val="00141147"/>
    <w:rsid w:val="00170CA0"/>
    <w:rsid w:val="001B5234"/>
    <w:rsid w:val="001C2BD1"/>
    <w:rsid w:val="00243251"/>
    <w:rsid w:val="00262C69"/>
    <w:rsid w:val="00286596"/>
    <w:rsid w:val="00297855"/>
    <w:rsid w:val="002E1899"/>
    <w:rsid w:val="003D34C7"/>
    <w:rsid w:val="00462E31"/>
    <w:rsid w:val="00594607"/>
    <w:rsid w:val="005E537A"/>
    <w:rsid w:val="006154AD"/>
    <w:rsid w:val="006D1B2C"/>
    <w:rsid w:val="0071298E"/>
    <w:rsid w:val="0078785E"/>
    <w:rsid w:val="00B05E4C"/>
    <w:rsid w:val="00BA0362"/>
    <w:rsid w:val="00BA1F7E"/>
    <w:rsid w:val="00C1399F"/>
    <w:rsid w:val="00C22823"/>
    <w:rsid w:val="00C557F0"/>
    <w:rsid w:val="00D85476"/>
    <w:rsid w:val="00DC13D8"/>
    <w:rsid w:val="00DD3E2B"/>
    <w:rsid w:val="00EF3308"/>
    <w:rsid w:val="00FC112C"/>
    <w:rsid w:val="10961D46"/>
    <w:rsid w:val="378F533B"/>
    <w:rsid w:val="4C534E8F"/>
    <w:rsid w:val="51A8435E"/>
    <w:rsid w:val="6BBF6C71"/>
    <w:rsid w:val="71C131A7"/>
    <w:rsid w:val="7B4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80D08"/>
  <w15:docId w15:val="{B82395BC-3C05-44DB-B5E2-3D11D84D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TOC1">
    <w:name w:val="toc 1"/>
    <w:basedOn w:val="a"/>
    <w:next w:val="a"/>
    <w:unhideWhenUsed/>
    <w:rsid w:val="00FC112C"/>
    <w:pPr>
      <w:tabs>
        <w:tab w:val="left" w:pos="1260"/>
        <w:tab w:val="left" w:pos="1685"/>
        <w:tab w:val="right" w:leader="dot" w:pos="8400"/>
      </w:tabs>
      <w:spacing w:line="360" w:lineRule="auto"/>
    </w:pPr>
    <w:rPr>
      <w:rFonts w:ascii="Times New Roman" w:eastAsia="宋体" w:hAnsi="Times New Roman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330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33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dcterms:created xsi:type="dcterms:W3CDTF">2025-04-22T02:15:00Z</dcterms:created>
  <dcterms:modified xsi:type="dcterms:W3CDTF">2025-05-27T07:50:00Z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eyJoZGlkIjoiZTlhNzc3MDdlMTg2MGJmYjhhYWZmYTgzNDBlNTIwZjUiLCJ1c2VySWQiOiI4ODczNDc1MDUifQ==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DEFEBA26B1D443D2880BA5BD7CDC41B5_13</vt:lpwstr>
  </property>
</Properties>
</file>